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943644" w14:textId="77777777" w:rsidR="00F20635" w:rsidRPr="004E3D49" w:rsidRDefault="00F20635" w:rsidP="00F20635">
      <w:pPr>
        <w:pStyle w:val="a4"/>
        <w:snapToGrid w:val="0"/>
        <w:rPr>
          <w:rFonts w:eastAsia="宋体" w:cs="Arial"/>
          <w:bCs/>
          <w:sz w:val="22"/>
          <w:lang w:eastAsia="zh-CN"/>
        </w:rPr>
      </w:pPr>
      <w:r>
        <w:rPr>
          <w:rFonts w:cs="Arial"/>
          <w:bCs/>
          <w:sz w:val="22"/>
        </w:rPr>
        <w:t>3</w:t>
      </w:r>
      <w:r w:rsidRPr="004E3D49">
        <w:rPr>
          <w:rFonts w:cs="Arial"/>
          <w:bCs/>
          <w:sz w:val="22"/>
        </w:rPr>
        <w:t>GPP TSG RAN WG</w:t>
      </w:r>
      <w:r w:rsidRPr="004E3D49">
        <w:rPr>
          <w:rFonts w:eastAsia="宋体" w:cs="Arial"/>
          <w:bCs/>
          <w:sz w:val="22"/>
          <w:lang w:eastAsia="zh-CN"/>
        </w:rPr>
        <w:t>1</w:t>
      </w:r>
      <w:r>
        <w:rPr>
          <w:rFonts w:eastAsia="宋体" w:cs="Arial" w:hint="eastAsia"/>
          <w:bCs/>
          <w:sz w:val="22"/>
          <w:lang w:eastAsia="zh-CN"/>
        </w:rPr>
        <w:t xml:space="preserve"> #</w:t>
      </w:r>
      <w:r>
        <w:rPr>
          <w:rFonts w:eastAsiaTheme="minorEastAsia" w:cs="Arial"/>
          <w:sz w:val="22"/>
          <w:szCs w:val="22"/>
          <w:lang w:eastAsia="zh-CN"/>
        </w:rPr>
        <w:t>106-e</w:t>
      </w:r>
      <w:r>
        <w:rPr>
          <w:rFonts w:eastAsiaTheme="minorEastAsia" w:cs="Arial" w:hint="eastAsia"/>
          <w:bCs/>
          <w:sz w:val="22"/>
          <w:lang w:eastAsia="zh-CN"/>
        </w:rPr>
        <w:tab/>
      </w:r>
      <w:r>
        <w:rPr>
          <w:rFonts w:eastAsiaTheme="minorEastAsia" w:cs="Arial" w:hint="eastAsia"/>
          <w:bCs/>
          <w:sz w:val="22"/>
          <w:lang w:eastAsia="zh-CN"/>
        </w:rPr>
        <w:tab/>
      </w:r>
      <w:r w:rsidRPr="004E3D49">
        <w:rPr>
          <w:rFonts w:cs="Arial"/>
          <w:bCs/>
          <w:sz w:val="22"/>
        </w:rPr>
        <w:t>R1-</w:t>
      </w:r>
      <w:r>
        <w:rPr>
          <w:rFonts w:cs="Arial"/>
          <w:bCs/>
          <w:sz w:val="22"/>
        </w:rPr>
        <w:t>210</w:t>
      </w:r>
      <w:r w:rsidR="004047AF" w:rsidRPr="004047AF">
        <w:rPr>
          <w:rFonts w:cs="Arial" w:hint="eastAsia"/>
          <w:bCs/>
          <w:sz w:val="22"/>
        </w:rPr>
        <w:t>6614</w:t>
      </w:r>
    </w:p>
    <w:p w14:paraId="65F28121" w14:textId="77777777" w:rsidR="00F20635" w:rsidRDefault="00F20635" w:rsidP="00F20635">
      <w:pPr>
        <w:pStyle w:val="a4"/>
        <w:snapToGrid w:val="0"/>
        <w:rPr>
          <w:rFonts w:cs="Arial"/>
          <w:bCs/>
          <w:sz w:val="22"/>
          <w:lang w:val="en-GB"/>
        </w:rPr>
      </w:pPr>
      <w:r w:rsidRPr="00EA59F7">
        <w:rPr>
          <w:rFonts w:cs="Arial"/>
          <w:bCs/>
          <w:sz w:val="22"/>
          <w:lang w:val="en-GB"/>
        </w:rPr>
        <w:t xml:space="preserve">e-Meeting, </w:t>
      </w:r>
      <w:r>
        <w:rPr>
          <w:rFonts w:cs="Arial"/>
          <w:bCs/>
          <w:sz w:val="22"/>
          <w:lang w:eastAsia="ja-JP"/>
        </w:rPr>
        <w:t>August</w:t>
      </w:r>
      <w:r w:rsidRPr="00CB76E1">
        <w:rPr>
          <w:rFonts w:cs="Arial"/>
          <w:bCs/>
          <w:sz w:val="22"/>
          <w:lang w:eastAsia="ja-JP"/>
        </w:rPr>
        <w:t xml:space="preserve"> </w:t>
      </w:r>
      <w:r>
        <w:rPr>
          <w:rFonts w:cs="Arial"/>
          <w:bCs/>
          <w:sz w:val="22"/>
          <w:lang w:eastAsia="ja-JP"/>
        </w:rPr>
        <w:t>16</w:t>
      </w:r>
      <w:r w:rsidRPr="00CB76E1">
        <w:rPr>
          <w:rFonts w:cs="Arial"/>
          <w:bCs/>
          <w:sz w:val="22"/>
          <w:vertAlign w:val="superscript"/>
          <w:lang w:eastAsia="ja-JP"/>
        </w:rPr>
        <w:t>th</w:t>
      </w:r>
      <w:r w:rsidRPr="00CB76E1">
        <w:rPr>
          <w:rFonts w:cs="Arial"/>
          <w:bCs/>
          <w:sz w:val="22"/>
          <w:lang w:eastAsia="ja-JP"/>
        </w:rPr>
        <w:t>–</w:t>
      </w:r>
      <w:r>
        <w:rPr>
          <w:rFonts w:cs="Arial"/>
          <w:bCs/>
          <w:sz w:val="22"/>
          <w:lang w:eastAsia="ja-JP"/>
        </w:rPr>
        <w:t>August 27</w:t>
      </w:r>
      <w:r w:rsidRPr="00CB76E1">
        <w:rPr>
          <w:rFonts w:cs="Arial"/>
          <w:bCs/>
          <w:sz w:val="22"/>
          <w:vertAlign w:val="superscript"/>
          <w:lang w:eastAsia="ja-JP"/>
        </w:rPr>
        <w:t>th</w:t>
      </w:r>
      <w:r w:rsidRPr="001265E4">
        <w:rPr>
          <w:rFonts w:cs="Arial"/>
          <w:bCs/>
          <w:sz w:val="22"/>
          <w:lang w:val="en-GB"/>
        </w:rPr>
        <w:t>, 202</w:t>
      </w:r>
      <w:r>
        <w:rPr>
          <w:rFonts w:cs="Arial"/>
          <w:bCs/>
          <w:sz w:val="22"/>
          <w:lang w:val="en-GB"/>
        </w:rPr>
        <w:t>1</w:t>
      </w:r>
    </w:p>
    <w:p w14:paraId="2350B232" w14:textId="77777777" w:rsidR="00F20635" w:rsidRPr="004E3D49" w:rsidRDefault="00F20635" w:rsidP="00F20635">
      <w:pPr>
        <w:pStyle w:val="a4"/>
        <w:snapToGrid w:val="0"/>
        <w:rPr>
          <w:rFonts w:eastAsia="宋体" w:cs="Arial"/>
          <w:bCs/>
          <w:sz w:val="22"/>
          <w:szCs w:val="22"/>
          <w:lang w:eastAsia="zh-CN"/>
        </w:rPr>
      </w:pPr>
    </w:p>
    <w:p w14:paraId="69D0EE85" w14:textId="77777777" w:rsidR="00F20635" w:rsidRPr="004E3D49" w:rsidRDefault="00F20635" w:rsidP="00F20635">
      <w:pPr>
        <w:pStyle w:val="a4"/>
        <w:tabs>
          <w:tab w:val="clear" w:pos="4536"/>
          <w:tab w:val="left" w:pos="1800"/>
        </w:tabs>
        <w:snapToGrid w:val="0"/>
        <w:ind w:left="1800" w:hanging="1800"/>
        <w:rPr>
          <w:rFonts w:eastAsia="宋体"/>
          <w:sz w:val="22"/>
          <w:szCs w:val="22"/>
          <w:lang w:eastAsia="zh-CN"/>
        </w:rPr>
      </w:pPr>
      <w:r w:rsidRPr="004E3D49">
        <w:rPr>
          <w:rFonts w:cs="Arial"/>
          <w:sz w:val="22"/>
          <w:szCs w:val="22"/>
        </w:rPr>
        <w:t>Source:</w:t>
      </w:r>
      <w:r w:rsidRPr="004E3D49">
        <w:rPr>
          <w:rFonts w:cs="Arial"/>
          <w:sz w:val="22"/>
          <w:szCs w:val="22"/>
        </w:rPr>
        <w:tab/>
      </w:r>
      <w:r w:rsidRPr="004E3D49">
        <w:rPr>
          <w:rFonts w:eastAsia="宋体"/>
          <w:sz w:val="22"/>
          <w:szCs w:val="22"/>
          <w:lang w:eastAsia="zh-CN"/>
        </w:rPr>
        <w:t>vivo</w:t>
      </w:r>
    </w:p>
    <w:p w14:paraId="0F5B53AA" w14:textId="77777777" w:rsidR="00F20635" w:rsidRPr="004E3D49" w:rsidRDefault="00F20635" w:rsidP="00F20635">
      <w:pPr>
        <w:pStyle w:val="a4"/>
        <w:tabs>
          <w:tab w:val="clear" w:pos="4536"/>
          <w:tab w:val="left" w:pos="1800"/>
        </w:tabs>
        <w:snapToGrid w:val="0"/>
        <w:ind w:left="1798" w:hangingChars="814" w:hanging="1798"/>
        <w:rPr>
          <w:rFonts w:eastAsia="宋体" w:cs="Arial"/>
          <w:sz w:val="22"/>
          <w:szCs w:val="22"/>
          <w:lang w:eastAsia="zh-CN"/>
        </w:rPr>
      </w:pPr>
      <w:r w:rsidRPr="004E3D49">
        <w:rPr>
          <w:rFonts w:cs="Arial"/>
          <w:sz w:val="22"/>
          <w:szCs w:val="22"/>
        </w:rPr>
        <w:t>Title:</w:t>
      </w:r>
      <w:r w:rsidRPr="004E3D49">
        <w:rPr>
          <w:rFonts w:cs="Arial"/>
          <w:sz w:val="22"/>
          <w:szCs w:val="22"/>
        </w:rPr>
        <w:tab/>
      </w:r>
      <w:r w:rsidRPr="008D0740">
        <w:rPr>
          <w:rFonts w:eastAsia="宋体" w:cs="Arial"/>
          <w:sz w:val="22"/>
          <w:szCs w:val="22"/>
          <w:lang w:eastAsia="zh-CN"/>
        </w:rPr>
        <w:t>Discussion on PUCCH enhancements</w:t>
      </w:r>
    </w:p>
    <w:p w14:paraId="3DA55116" w14:textId="77777777" w:rsidR="00F20635" w:rsidRPr="004E3D49" w:rsidRDefault="00F20635" w:rsidP="00F20635">
      <w:pPr>
        <w:pStyle w:val="a4"/>
        <w:tabs>
          <w:tab w:val="left" w:pos="1800"/>
        </w:tabs>
        <w:snapToGrid w:val="0"/>
        <w:rPr>
          <w:rFonts w:eastAsia="宋体"/>
          <w:sz w:val="22"/>
          <w:szCs w:val="22"/>
          <w:lang w:eastAsia="zh-CN"/>
        </w:rPr>
      </w:pPr>
      <w:r w:rsidRPr="004E3D49">
        <w:rPr>
          <w:rFonts w:cs="Arial"/>
          <w:sz w:val="22"/>
          <w:szCs w:val="22"/>
        </w:rPr>
        <w:t>Agenda Item:</w:t>
      </w:r>
      <w:r w:rsidRPr="004E3D49">
        <w:rPr>
          <w:rFonts w:cs="Arial"/>
          <w:sz w:val="22"/>
          <w:szCs w:val="22"/>
        </w:rPr>
        <w:tab/>
      </w:r>
      <w:r>
        <w:rPr>
          <w:rFonts w:cs="Arial"/>
          <w:sz w:val="22"/>
          <w:szCs w:val="22"/>
        </w:rPr>
        <w:t>8.8.2</w:t>
      </w:r>
    </w:p>
    <w:p w14:paraId="0A2498E7" w14:textId="77777777" w:rsidR="00F20635" w:rsidRPr="004E3D49" w:rsidRDefault="00F20635" w:rsidP="00F20635">
      <w:pPr>
        <w:pStyle w:val="a4"/>
        <w:tabs>
          <w:tab w:val="left" w:pos="1800"/>
        </w:tabs>
        <w:snapToGrid w:val="0"/>
        <w:rPr>
          <w:rFonts w:eastAsia="宋体" w:cs="Arial"/>
          <w:sz w:val="22"/>
          <w:szCs w:val="22"/>
          <w:lang w:eastAsia="zh-CN"/>
        </w:rPr>
      </w:pPr>
      <w:r w:rsidRPr="004E3D49">
        <w:rPr>
          <w:rFonts w:cs="Arial"/>
          <w:sz w:val="22"/>
          <w:szCs w:val="22"/>
        </w:rPr>
        <w:t>Document for:</w:t>
      </w:r>
      <w:r w:rsidRPr="004E3D49">
        <w:rPr>
          <w:rFonts w:cs="Arial"/>
          <w:sz w:val="22"/>
          <w:szCs w:val="22"/>
        </w:rPr>
        <w:tab/>
        <w:t>Discussion</w:t>
      </w:r>
      <w:r w:rsidRPr="004E3D49">
        <w:rPr>
          <w:rFonts w:eastAsia="宋体" w:cs="Arial"/>
          <w:sz w:val="22"/>
          <w:szCs w:val="22"/>
          <w:lang w:eastAsia="zh-CN"/>
        </w:rPr>
        <w:t xml:space="preserve"> and Decision</w:t>
      </w:r>
    </w:p>
    <w:p w14:paraId="390A9C93" w14:textId="77777777" w:rsidR="00F20635" w:rsidRDefault="00F20635" w:rsidP="00F20635">
      <w:pPr>
        <w:pStyle w:val="1"/>
        <w:keepLines/>
        <w:numPr>
          <w:ilvl w:val="0"/>
          <w:numId w:val="3"/>
        </w:numPr>
        <w:pBdr>
          <w:top w:val="single" w:sz="12" w:space="3" w:color="auto"/>
        </w:pBdr>
        <w:overflowPunct w:val="0"/>
        <w:autoSpaceDE w:val="0"/>
        <w:autoSpaceDN w:val="0"/>
        <w:adjustRightInd w:val="0"/>
        <w:snapToGrid w:val="0"/>
        <w:spacing w:before="120"/>
        <w:textAlignment w:val="baseline"/>
        <w:rPr>
          <w:rFonts w:cs="Times New Roman"/>
          <w:b w:val="0"/>
          <w:kern w:val="0"/>
          <w:sz w:val="36"/>
          <w:szCs w:val="20"/>
          <w:lang w:eastAsia="en-GB"/>
        </w:rPr>
      </w:pPr>
      <w:r w:rsidRPr="00B4213F">
        <w:rPr>
          <w:rFonts w:cs="Times New Roman"/>
          <w:b w:val="0"/>
          <w:kern w:val="0"/>
          <w:sz w:val="36"/>
          <w:szCs w:val="20"/>
          <w:lang w:eastAsia="en-GB"/>
        </w:rPr>
        <w:t>Introduction</w:t>
      </w:r>
    </w:p>
    <w:p w14:paraId="67259841" w14:textId="77777777" w:rsidR="00F20635" w:rsidRPr="0087357E" w:rsidRDefault="00F20635" w:rsidP="00F20635">
      <w:pPr>
        <w:pStyle w:val="a0"/>
        <w:snapToGrid w:val="0"/>
        <w:spacing w:after="0"/>
        <w:rPr>
          <w:rFonts w:ascii="Times New Roman" w:eastAsia="宋体" w:hAnsi="Times New Roman"/>
          <w:sz w:val="20"/>
          <w:szCs w:val="20"/>
        </w:rPr>
      </w:pPr>
      <w:r w:rsidRPr="0087357E">
        <w:rPr>
          <w:rFonts w:ascii="Times New Roman" w:eastAsia="宋体" w:hAnsi="Times New Roman"/>
          <w:sz w:val="20"/>
          <w:szCs w:val="20"/>
        </w:rPr>
        <w:t>In RAN1 10</w:t>
      </w:r>
      <w:r w:rsidR="000A2DE2">
        <w:rPr>
          <w:rFonts w:ascii="Times New Roman" w:eastAsia="宋体" w:hAnsi="Times New Roman" w:hint="eastAsia"/>
          <w:sz w:val="20"/>
          <w:szCs w:val="20"/>
        </w:rPr>
        <w:t>5</w:t>
      </w:r>
      <w:r w:rsidRPr="0087357E">
        <w:rPr>
          <w:rFonts w:ascii="Times New Roman" w:eastAsia="宋体" w:hAnsi="Times New Roman"/>
          <w:sz w:val="20"/>
          <w:szCs w:val="20"/>
        </w:rPr>
        <w:t>-e meeting, several agreements about PUCCH have been achieved as follows:</w:t>
      </w:r>
    </w:p>
    <w:tbl>
      <w:tblPr>
        <w:tblStyle w:val="a9"/>
        <w:tblW w:w="8359" w:type="dxa"/>
        <w:tblLook w:val="04A0" w:firstRow="1" w:lastRow="0" w:firstColumn="1" w:lastColumn="0" w:noHBand="0" w:noVBand="1"/>
      </w:tblPr>
      <w:tblGrid>
        <w:gridCol w:w="8359"/>
      </w:tblGrid>
      <w:tr w:rsidR="00F20635" w:rsidRPr="0056003E" w14:paraId="7C7CEF52" w14:textId="77777777" w:rsidTr="005A3FFA">
        <w:tc>
          <w:tcPr>
            <w:tcW w:w="8359" w:type="dxa"/>
            <w:tcBorders>
              <w:top w:val="single" w:sz="4" w:space="0" w:color="auto"/>
              <w:left w:val="single" w:sz="4" w:space="0" w:color="auto"/>
              <w:bottom w:val="single" w:sz="4" w:space="0" w:color="auto"/>
              <w:right w:val="single" w:sz="4" w:space="0" w:color="auto"/>
            </w:tcBorders>
            <w:hideMark/>
          </w:tcPr>
          <w:p w14:paraId="284EE230" w14:textId="77777777" w:rsidR="000A2DE2" w:rsidRPr="000A2DE2" w:rsidRDefault="000A2DE2" w:rsidP="000A2DE2">
            <w:pPr>
              <w:rPr>
                <w:rFonts w:eastAsia="Batang"/>
                <w:szCs w:val="20"/>
                <w:lang w:val="en-GB" w:eastAsia="ja-JP"/>
              </w:rPr>
            </w:pPr>
            <w:r w:rsidRPr="000A2DE2">
              <w:rPr>
                <w:rFonts w:eastAsia="Batang"/>
                <w:szCs w:val="20"/>
                <w:highlight w:val="darkYellow"/>
                <w:lang w:val="en-GB" w:eastAsia="ja-JP"/>
              </w:rPr>
              <w:t>Working assumption</w:t>
            </w:r>
            <w:r w:rsidRPr="000A2DE2">
              <w:rPr>
                <w:rFonts w:eastAsia="Batang"/>
                <w:szCs w:val="20"/>
                <w:lang w:val="en-GB" w:eastAsia="ja-JP"/>
              </w:rPr>
              <w:t xml:space="preserve">: In Rel-17, for a PUCCH with associated scheduling DCI, support the following for dynamic PUCCH repetition factor indication. </w:t>
            </w:r>
          </w:p>
          <w:p w14:paraId="7548067A" w14:textId="77777777" w:rsidR="000A2DE2" w:rsidRPr="000A2DE2" w:rsidRDefault="000A2DE2" w:rsidP="000A2DE2">
            <w:pPr>
              <w:numPr>
                <w:ilvl w:val="0"/>
                <w:numId w:val="4"/>
              </w:numPr>
              <w:spacing w:line="280" w:lineRule="atLeast"/>
              <w:rPr>
                <w:rFonts w:eastAsia="宋体"/>
                <w:szCs w:val="20"/>
                <w:lang w:val="en-GB"/>
              </w:rPr>
            </w:pPr>
            <w:r w:rsidRPr="000A2DE2">
              <w:rPr>
                <w:rFonts w:eastAsia="宋体"/>
                <w:szCs w:val="20"/>
                <w:lang w:val="en-GB" w:eastAsia="ja-JP"/>
              </w:rPr>
              <w:t>Enhance RRC signalling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672D7B9E" w14:textId="77777777" w:rsidR="000A2DE2" w:rsidRPr="000A2DE2" w:rsidRDefault="000A2DE2" w:rsidP="000A2DE2">
            <w:pPr>
              <w:numPr>
                <w:ilvl w:val="1"/>
                <w:numId w:val="4"/>
              </w:numPr>
              <w:spacing w:line="280" w:lineRule="atLeast"/>
              <w:rPr>
                <w:rFonts w:eastAsia="宋体"/>
                <w:szCs w:val="20"/>
                <w:lang w:val="en-GB" w:eastAsia="ja-JP"/>
              </w:rPr>
            </w:pPr>
            <w:r w:rsidRPr="000A2DE2">
              <w:rPr>
                <w:rFonts w:eastAsia="宋体"/>
                <w:szCs w:val="20"/>
                <w:lang w:val="en-GB" w:eastAsia="ja-JP"/>
              </w:rPr>
              <w:t>FFS: RRC signalling enhancement details</w:t>
            </w:r>
          </w:p>
          <w:p w14:paraId="56EC3BA2" w14:textId="77777777" w:rsidR="000A2DE2" w:rsidRPr="000A2DE2" w:rsidRDefault="000A2DE2" w:rsidP="000A2DE2">
            <w:pPr>
              <w:rPr>
                <w:rFonts w:eastAsia="Batang"/>
                <w:szCs w:val="20"/>
                <w:lang w:val="en-GB" w:eastAsia="ja-JP"/>
              </w:rPr>
            </w:pPr>
            <w:r w:rsidRPr="000A2DE2">
              <w:rPr>
                <w:rFonts w:eastAsia="Batang"/>
                <w:b/>
                <w:bCs/>
                <w:szCs w:val="20"/>
                <w:lang w:val="en-GB" w:eastAsia="ja-JP"/>
              </w:rPr>
              <w:t>Conclusion</w:t>
            </w:r>
            <w:r w:rsidRPr="000A2DE2">
              <w:rPr>
                <w:rFonts w:eastAsia="Batang"/>
                <w:szCs w:val="20"/>
                <w:lang w:val="en-GB" w:eastAsia="ja-JP"/>
              </w:rPr>
              <w:t xml:space="preserve">: </w:t>
            </w:r>
          </w:p>
          <w:p w14:paraId="3FB88A85" w14:textId="77777777" w:rsidR="000A2DE2" w:rsidRPr="000A2DE2" w:rsidRDefault="000A2DE2" w:rsidP="000A2DE2">
            <w:pPr>
              <w:rPr>
                <w:rFonts w:eastAsia="Batang"/>
                <w:szCs w:val="20"/>
                <w:lang w:val="en-GB" w:eastAsia="ja-JP"/>
              </w:rPr>
            </w:pPr>
            <w:r w:rsidRPr="000A2DE2">
              <w:rPr>
                <w:rFonts w:eastAsia="Batang"/>
                <w:szCs w:val="20"/>
                <w:lang w:val="en-GB" w:eastAsia="ja-JP"/>
              </w:rPr>
              <w:t>For PUCCH repetitions, the following use cases are deprioritized in RAN1 work on PUCCH DMRS bundling</w:t>
            </w:r>
          </w:p>
          <w:p w14:paraId="25A6F3E6" w14:textId="77777777" w:rsidR="000A2DE2" w:rsidRPr="000A2DE2" w:rsidRDefault="000A2DE2" w:rsidP="000A2DE2">
            <w:pPr>
              <w:numPr>
                <w:ilvl w:val="0"/>
                <w:numId w:val="8"/>
              </w:numPr>
              <w:overflowPunct w:val="0"/>
              <w:autoSpaceDE w:val="0"/>
              <w:autoSpaceDN w:val="0"/>
              <w:adjustRightInd w:val="0"/>
              <w:spacing w:after="180"/>
              <w:contextualSpacing/>
              <w:textAlignment w:val="baseline"/>
              <w:rPr>
                <w:rFonts w:eastAsia="宋体"/>
                <w:szCs w:val="20"/>
                <w:lang w:val="en-GB" w:eastAsia="ko-KR"/>
              </w:rPr>
            </w:pPr>
            <w:r w:rsidRPr="000A2DE2">
              <w:rPr>
                <w:rFonts w:eastAsia="宋体"/>
                <w:szCs w:val="20"/>
                <w:lang w:val="en-GB" w:eastAsia="ko-KR"/>
              </w:rPr>
              <w:t xml:space="preserve">Use case 1: back-to-back PUCCH </w:t>
            </w:r>
            <w:r w:rsidRPr="000A2DE2">
              <w:rPr>
                <w:rFonts w:eastAsia="宋体"/>
                <w:szCs w:val="20"/>
                <w:lang w:val="en-GB" w:eastAsia="ja-JP"/>
              </w:rPr>
              <w:t xml:space="preserve">repetitions </w:t>
            </w:r>
            <w:r w:rsidRPr="000A2DE2">
              <w:rPr>
                <w:rFonts w:eastAsia="宋体"/>
                <w:szCs w:val="20"/>
                <w:lang w:val="en-GB" w:eastAsia="ko-KR"/>
              </w:rPr>
              <w:t>within one slot.</w:t>
            </w:r>
          </w:p>
          <w:p w14:paraId="10E78165" w14:textId="77777777" w:rsidR="000A2DE2" w:rsidRPr="000A2DE2" w:rsidRDefault="000A2DE2" w:rsidP="000A2DE2">
            <w:pPr>
              <w:numPr>
                <w:ilvl w:val="0"/>
                <w:numId w:val="8"/>
              </w:numPr>
              <w:overflowPunct w:val="0"/>
              <w:autoSpaceDE w:val="0"/>
              <w:autoSpaceDN w:val="0"/>
              <w:adjustRightInd w:val="0"/>
              <w:spacing w:after="180"/>
              <w:contextualSpacing/>
              <w:textAlignment w:val="baseline"/>
              <w:rPr>
                <w:rFonts w:eastAsia="宋体"/>
                <w:szCs w:val="20"/>
                <w:lang w:val="en-GB" w:eastAsia="ko-KR"/>
              </w:rPr>
            </w:pPr>
            <w:r w:rsidRPr="000A2DE2">
              <w:rPr>
                <w:rFonts w:eastAsia="宋体"/>
                <w:szCs w:val="20"/>
                <w:lang w:val="en-GB" w:eastAsia="ko-KR"/>
              </w:rPr>
              <w:t xml:space="preserve">Use case 2: non-back-to-back PUCCH </w:t>
            </w:r>
            <w:r w:rsidRPr="000A2DE2">
              <w:rPr>
                <w:rFonts w:eastAsia="宋体"/>
                <w:szCs w:val="20"/>
                <w:lang w:val="en-GB" w:eastAsia="ja-JP"/>
              </w:rPr>
              <w:t xml:space="preserve">repetitions </w:t>
            </w:r>
            <w:r w:rsidRPr="000A2DE2">
              <w:rPr>
                <w:rFonts w:eastAsia="宋体"/>
                <w:szCs w:val="20"/>
                <w:lang w:val="en-GB" w:eastAsia="ko-KR"/>
              </w:rPr>
              <w:t>within one slot.</w:t>
            </w:r>
          </w:p>
          <w:p w14:paraId="1C5BB412" w14:textId="77777777" w:rsidR="000A2DE2" w:rsidRPr="000A2DE2" w:rsidRDefault="000A2DE2" w:rsidP="000A2DE2">
            <w:pPr>
              <w:numPr>
                <w:ilvl w:val="1"/>
                <w:numId w:val="8"/>
              </w:numPr>
              <w:overflowPunct w:val="0"/>
              <w:autoSpaceDE w:val="0"/>
              <w:autoSpaceDN w:val="0"/>
              <w:adjustRightInd w:val="0"/>
              <w:spacing w:after="180"/>
              <w:contextualSpacing/>
              <w:textAlignment w:val="baseline"/>
              <w:rPr>
                <w:rFonts w:eastAsia="宋体"/>
                <w:szCs w:val="20"/>
                <w:lang w:val="en-GB" w:eastAsia="ko-KR"/>
              </w:rPr>
            </w:pPr>
            <w:r w:rsidRPr="000A2DE2">
              <w:rPr>
                <w:rFonts w:eastAsia="宋体"/>
                <w:szCs w:val="20"/>
                <w:lang w:val="en-GB" w:eastAsia="ko-KR"/>
              </w:rPr>
              <w:t xml:space="preserve">Use case 2a: no uplink transmission in the middle of two PUCCH </w:t>
            </w:r>
            <w:r w:rsidRPr="000A2DE2">
              <w:rPr>
                <w:rFonts w:eastAsia="宋体"/>
                <w:szCs w:val="20"/>
                <w:lang w:val="en-GB" w:eastAsia="ja-JP"/>
              </w:rPr>
              <w:t xml:space="preserve">repetitions </w:t>
            </w:r>
          </w:p>
          <w:p w14:paraId="0517C8BF" w14:textId="77777777" w:rsidR="00F20635" w:rsidRPr="000A2DE2" w:rsidRDefault="000A2DE2" w:rsidP="000A2DE2">
            <w:pPr>
              <w:numPr>
                <w:ilvl w:val="1"/>
                <w:numId w:val="8"/>
              </w:numPr>
              <w:overflowPunct w:val="0"/>
              <w:autoSpaceDE w:val="0"/>
              <w:autoSpaceDN w:val="0"/>
              <w:adjustRightInd w:val="0"/>
              <w:spacing w:after="180"/>
              <w:contextualSpacing/>
              <w:textAlignment w:val="baseline"/>
              <w:rPr>
                <w:rFonts w:eastAsia="宋体"/>
                <w:szCs w:val="20"/>
                <w:lang w:val="en-GB" w:eastAsia="ko-KR"/>
              </w:rPr>
            </w:pPr>
            <w:r w:rsidRPr="000A2DE2">
              <w:rPr>
                <w:rFonts w:eastAsia="宋体"/>
                <w:szCs w:val="20"/>
                <w:lang w:val="en-GB" w:eastAsia="ko-KR"/>
              </w:rPr>
              <w:t xml:space="preserve">Use case 2b: other uplink transmissions in the middle of two PUCCH </w:t>
            </w:r>
            <w:r w:rsidRPr="000A2DE2">
              <w:rPr>
                <w:rFonts w:eastAsia="宋体"/>
                <w:szCs w:val="20"/>
                <w:lang w:val="en-GB" w:eastAsia="ja-JP"/>
              </w:rPr>
              <w:t xml:space="preserve">repetitions </w:t>
            </w:r>
          </w:p>
        </w:tc>
      </w:tr>
    </w:tbl>
    <w:p w14:paraId="5FF615DF" w14:textId="77777777" w:rsidR="00F20635" w:rsidRPr="0087357E" w:rsidRDefault="00F20635" w:rsidP="00F20635">
      <w:pPr>
        <w:pStyle w:val="a0"/>
        <w:snapToGrid w:val="0"/>
        <w:rPr>
          <w:rFonts w:ascii="Times New Roman" w:eastAsia="宋体" w:hAnsi="Times New Roman"/>
          <w:sz w:val="20"/>
          <w:szCs w:val="20"/>
        </w:rPr>
      </w:pPr>
      <w:r w:rsidRPr="0087357E">
        <w:rPr>
          <w:rFonts w:ascii="Times New Roman" w:eastAsia="宋体" w:hAnsi="Times New Roman"/>
          <w:sz w:val="20"/>
          <w:szCs w:val="20"/>
        </w:rPr>
        <w:t xml:space="preserve">In this contribution, we will further discuss the </w:t>
      </w:r>
      <w:r w:rsidR="005A4216">
        <w:rPr>
          <w:rFonts w:ascii="Times New Roman" w:eastAsia="宋体" w:hAnsi="Times New Roman"/>
          <w:sz w:val="20"/>
          <w:szCs w:val="20"/>
        </w:rPr>
        <w:t>remaining issues</w:t>
      </w:r>
      <w:r w:rsidRPr="0087357E">
        <w:rPr>
          <w:rFonts w:ascii="Times New Roman" w:eastAsia="宋体" w:hAnsi="Times New Roman"/>
          <w:sz w:val="20"/>
          <w:szCs w:val="20"/>
        </w:rPr>
        <w:t xml:space="preserve"> of the PUCCH enhancement based on </w:t>
      </w:r>
      <w:r w:rsidR="000A2DE2">
        <w:rPr>
          <w:rFonts w:ascii="Times New Roman" w:eastAsia="宋体" w:hAnsi="Times New Roman" w:hint="eastAsia"/>
          <w:sz w:val="20"/>
          <w:szCs w:val="20"/>
        </w:rPr>
        <w:t>above</w:t>
      </w:r>
      <w:r w:rsidR="000A2DE2">
        <w:rPr>
          <w:rFonts w:ascii="Times New Roman" w:eastAsia="宋体" w:hAnsi="Times New Roman"/>
          <w:sz w:val="20"/>
          <w:szCs w:val="20"/>
        </w:rPr>
        <w:t xml:space="preserve"> conclusions</w:t>
      </w:r>
      <w:r w:rsidRPr="0087357E">
        <w:rPr>
          <w:rFonts w:ascii="Times New Roman" w:eastAsia="宋体" w:hAnsi="Times New Roman"/>
          <w:sz w:val="20"/>
          <w:szCs w:val="20"/>
        </w:rPr>
        <w:t>.</w:t>
      </w:r>
    </w:p>
    <w:p w14:paraId="7EB1FA3A" w14:textId="77777777" w:rsidR="000A2DE2" w:rsidRPr="00B4213F" w:rsidRDefault="00DD38F9" w:rsidP="000A2DE2">
      <w:pPr>
        <w:pStyle w:val="1"/>
        <w:keepLines/>
        <w:numPr>
          <w:ilvl w:val="0"/>
          <w:numId w:val="3"/>
        </w:numPr>
        <w:pBdr>
          <w:top w:val="single" w:sz="12" w:space="3" w:color="auto"/>
        </w:pBdr>
        <w:overflowPunct w:val="0"/>
        <w:autoSpaceDE w:val="0"/>
        <w:autoSpaceDN w:val="0"/>
        <w:adjustRightInd w:val="0"/>
        <w:snapToGrid w:val="0"/>
        <w:spacing w:before="120"/>
        <w:textAlignment w:val="baseline"/>
        <w:rPr>
          <w:rFonts w:cs="Times New Roman"/>
          <w:b w:val="0"/>
          <w:kern w:val="0"/>
          <w:sz w:val="36"/>
          <w:szCs w:val="20"/>
        </w:rPr>
      </w:pPr>
      <w:r>
        <w:rPr>
          <w:rFonts w:cs="Times New Roman"/>
          <w:b w:val="0"/>
          <w:kern w:val="0"/>
          <w:sz w:val="36"/>
          <w:szCs w:val="20"/>
        </w:rPr>
        <w:t>R</w:t>
      </w:r>
      <w:r w:rsidR="000A2DE2">
        <w:rPr>
          <w:rFonts w:cs="Times New Roman"/>
          <w:b w:val="0"/>
          <w:kern w:val="0"/>
          <w:sz w:val="36"/>
          <w:szCs w:val="20"/>
        </w:rPr>
        <w:t xml:space="preserve">epetition number indication </w:t>
      </w:r>
      <w:r w:rsidR="00D9058F">
        <w:rPr>
          <w:rFonts w:cs="Times New Roman" w:hint="eastAsia"/>
          <w:b w:val="0"/>
          <w:kern w:val="0"/>
          <w:sz w:val="36"/>
          <w:szCs w:val="20"/>
        </w:rPr>
        <w:t>details</w:t>
      </w:r>
    </w:p>
    <w:p w14:paraId="10AA7974" w14:textId="23F0FF47" w:rsidR="00A03ABC" w:rsidRPr="005A3D1C" w:rsidRDefault="00FD1E01" w:rsidP="005A3D1C">
      <w:pPr>
        <w:snapToGrid w:val="0"/>
        <w:spacing w:before="120" w:line="240" w:lineRule="exact"/>
        <w:jc w:val="both"/>
        <w:rPr>
          <w:rFonts w:eastAsiaTheme="minorEastAsia"/>
          <w:lang w:eastAsia="zh-CN"/>
        </w:rPr>
      </w:pPr>
      <w:r>
        <w:rPr>
          <w:rFonts w:eastAsiaTheme="minorEastAsia"/>
          <w:lang w:eastAsia="zh-CN"/>
        </w:rPr>
        <w:t xml:space="preserve">Number of </w:t>
      </w:r>
      <w:r>
        <w:rPr>
          <w:rFonts w:eastAsiaTheme="minorEastAsia" w:hint="eastAsia"/>
          <w:lang w:eastAsia="zh-CN"/>
        </w:rPr>
        <w:t>PUCCH</w:t>
      </w:r>
      <w:r>
        <w:rPr>
          <w:rFonts w:eastAsiaTheme="minorEastAsia"/>
          <w:lang w:eastAsia="zh-CN"/>
        </w:rPr>
        <w:t xml:space="preserve"> repetitions indicated by PRI has been supported in Rel-16</w:t>
      </w:r>
      <w:r w:rsidR="00571292">
        <w:rPr>
          <w:rFonts w:eastAsiaTheme="minorEastAsia"/>
          <w:lang w:eastAsia="zh-CN"/>
        </w:rPr>
        <w:t xml:space="preserve"> to certain extent</w:t>
      </w:r>
      <w:r>
        <w:rPr>
          <w:rFonts w:eastAsiaTheme="minorEastAsia"/>
          <w:lang w:eastAsia="zh-CN"/>
        </w:rPr>
        <w:t>. Although number of repetitions are configured for PUCCH format rather than resource, NW can configure PUCCH resource#</w:t>
      </w:r>
      <w:r w:rsidR="00E729D3">
        <w:rPr>
          <w:rFonts w:eastAsiaTheme="minorEastAsia"/>
          <w:lang w:eastAsia="zh-CN"/>
        </w:rPr>
        <w:t>0</w:t>
      </w:r>
      <w:r>
        <w:rPr>
          <w:rFonts w:eastAsiaTheme="minorEastAsia"/>
          <w:lang w:eastAsia="zh-CN"/>
        </w:rPr>
        <w:t xml:space="preserve"> as PUCCH format 3 with 2 repetitions, and configure PUCCH resource#</w:t>
      </w:r>
      <w:r w:rsidR="00E729D3">
        <w:rPr>
          <w:rFonts w:eastAsiaTheme="minorEastAsia"/>
          <w:lang w:eastAsia="zh-CN"/>
        </w:rPr>
        <w:t>1</w:t>
      </w:r>
      <w:r>
        <w:rPr>
          <w:rFonts w:eastAsiaTheme="minorEastAsia"/>
          <w:lang w:eastAsia="zh-CN"/>
        </w:rPr>
        <w:t xml:space="preserve"> as PUCCH format 4 with 4 repetitions. Hence, the number of repetitions dynamically indicated by PRI has been already supported by Rel-16, but in a quite restrictive manner, i.e., different repetition numbers </w:t>
      </w:r>
      <w:r w:rsidR="00571292">
        <w:rPr>
          <w:rFonts w:eastAsiaTheme="minorEastAsia"/>
          <w:lang w:eastAsia="zh-CN"/>
        </w:rPr>
        <w:t>can be achieved by indicating PUCCH resources with different format. The enhanced solution in the working assumption just remove this restriction, and</w:t>
      </w:r>
      <w:r w:rsidR="00A03ABC">
        <w:rPr>
          <w:rFonts w:eastAsiaTheme="minorEastAsia"/>
          <w:lang w:eastAsia="zh-CN"/>
        </w:rPr>
        <w:t xml:space="preserve"> higher flexibility can be achieved by</w:t>
      </w:r>
      <w:r w:rsidR="00571292">
        <w:rPr>
          <w:rFonts w:eastAsiaTheme="minorEastAsia"/>
          <w:lang w:eastAsia="zh-CN"/>
        </w:rPr>
        <w:t xml:space="preserve"> NW to configure PUCCH resources with separated repetition numbers.</w:t>
      </w:r>
    </w:p>
    <w:p w14:paraId="7701FFC0" w14:textId="6F7E074E" w:rsidR="004B2694" w:rsidRPr="00502A4F" w:rsidRDefault="004B2694" w:rsidP="00502A4F">
      <w:pPr>
        <w:snapToGrid w:val="0"/>
        <w:spacing w:before="120" w:line="240" w:lineRule="exact"/>
        <w:rPr>
          <w:b/>
        </w:rPr>
      </w:pPr>
      <w:bookmarkStart w:id="0" w:name="PR0"/>
      <w:r w:rsidRPr="00502A4F">
        <w:rPr>
          <w:b/>
        </w:rPr>
        <w:t xml:space="preserve">Proposal </w:t>
      </w:r>
      <w:r w:rsidRPr="00502A4F">
        <w:rPr>
          <w:b/>
        </w:rPr>
        <w:fldChar w:fldCharType="begin"/>
      </w:r>
      <w:r w:rsidRPr="00502A4F">
        <w:rPr>
          <w:b/>
        </w:rPr>
        <w:instrText xml:space="preserve"> SEQ Proposal \* ARABIC </w:instrText>
      </w:r>
      <w:r w:rsidRPr="00502A4F">
        <w:rPr>
          <w:b/>
        </w:rPr>
        <w:fldChar w:fldCharType="separate"/>
      </w:r>
      <w:r w:rsidRPr="00502A4F">
        <w:rPr>
          <w:b/>
        </w:rPr>
        <w:t>1</w:t>
      </w:r>
      <w:r w:rsidRPr="00502A4F">
        <w:rPr>
          <w:b/>
        </w:rPr>
        <w:fldChar w:fldCharType="end"/>
      </w:r>
      <w:r w:rsidR="005A4216" w:rsidRPr="00502A4F">
        <w:rPr>
          <w:b/>
        </w:rPr>
        <w:t xml:space="preserve"> </w:t>
      </w:r>
      <w:r w:rsidRPr="00502A4F">
        <w:rPr>
          <w:b/>
        </w:rPr>
        <w:t xml:space="preserve">: </w:t>
      </w:r>
      <w:r w:rsidRPr="005A6FD9">
        <w:rPr>
          <w:b/>
        </w:rPr>
        <w:t>C</w:t>
      </w:r>
      <w:r w:rsidRPr="00502A4F">
        <w:rPr>
          <w:b/>
        </w:rPr>
        <w:t xml:space="preserve">onfirm the working assumption on dynamic PUCCH repetition factor indication </w:t>
      </w:r>
      <w:r w:rsidR="00F16FD2">
        <w:rPr>
          <w:b/>
        </w:rPr>
        <w:t>made in</w:t>
      </w:r>
      <w:r w:rsidR="00F16FD2" w:rsidRPr="00502A4F">
        <w:rPr>
          <w:b/>
        </w:rPr>
        <w:t xml:space="preserve"> </w:t>
      </w:r>
      <w:r w:rsidRPr="00502A4F">
        <w:rPr>
          <w:b/>
        </w:rPr>
        <w:t>RAN1#105-e.</w:t>
      </w:r>
    </w:p>
    <w:bookmarkEnd w:id="0"/>
    <w:p w14:paraId="22BD53D3" w14:textId="6E2ECC9A" w:rsidR="0002207E" w:rsidRDefault="0089350C" w:rsidP="00731DF4">
      <w:pPr>
        <w:snapToGrid w:val="0"/>
        <w:spacing w:before="120" w:line="240" w:lineRule="exact"/>
        <w:jc w:val="both"/>
      </w:pPr>
      <w:r>
        <w:rPr>
          <w:rFonts w:eastAsia="宋体"/>
        </w:rPr>
        <w:t>With this agreement</w:t>
      </w:r>
      <w:r w:rsidR="004B2694">
        <w:rPr>
          <w:rFonts w:eastAsia="宋体"/>
        </w:rPr>
        <w:t xml:space="preserve">, </w:t>
      </w:r>
      <w:r>
        <w:rPr>
          <w:rFonts w:eastAsia="宋体"/>
        </w:rPr>
        <w:t xml:space="preserve">the remaining issue is RRC signaling details. </w:t>
      </w:r>
      <w:r w:rsidR="000269C1" w:rsidRPr="006A5791">
        <w:t xml:space="preserve">To support more flexible PUCCH repetition, PUCCH repetition factor can be configured </w:t>
      </w:r>
      <w:r>
        <w:t>per</w:t>
      </w:r>
      <w:r w:rsidR="000269C1" w:rsidRPr="006A5791">
        <w:t xml:space="preserve"> PUCCH resource as follows. For example, network can configure a PUCCH resource#0 without repetition and PUCCH resource#1 with repetition, and both of these resources </w:t>
      </w:r>
      <w:r>
        <w:t>can be</w:t>
      </w:r>
      <w:r w:rsidR="000269C1" w:rsidRPr="006A5791">
        <w:t xml:space="preserve"> configured with the same PUCCH format. According to TS 38.331, PUCCH resource Id is configured </w:t>
      </w:r>
      <w:r w:rsidR="00450D81">
        <w:t>for</w:t>
      </w:r>
      <w:r w:rsidR="000269C1" w:rsidRPr="006A5791">
        <w:t xml:space="preserve"> PUCCH-Resource, and repetition factor can be configured for the PUCCH resource, e.g. a </w:t>
      </w:r>
      <w:r w:rsidR="000269C1">
        <w:t>parameter</w:t>
      </w:r>
      <w:r w:rsidR="000269C1" w:rsidRPr="006A5791">
        <w:t xml:space="preserve">, </w:t>
      </w:r>
      <w:r w:rsidR="000269C1" w:rsidRPr="006A5791">
        <w:rPr>
          <w:i/>
        </w:rPr>
        <w:t>repetitionFactor</w:t>
      </w:r>
      <w:r w:rsidR="000269C1" w:rsidRPr="006A5791">
        <w:t xml:space="preserve"> can be optionally configured for each PUCCH resource. Thus, the network can explicitly indicate PUCCH repetition with PRI</w:t>
      </w:r>
      <w:r w:rsidR="000269C1">
        <w:t>,</w:t>
      </w:r>
      <w:r w:rsidR="000269C1" w:rsidRPr="006A5791">
        <w:t xml:space="preserve"> </w:t>
      </w:r>
      <w:r w:rsidR="000269C1">
        <w:t>and implicitly through starting CCE index when applicable</w:t>
      </w:r>
      <w:r w:rsidR="000269C1" w:rsidRPr="006A5791">
        <w:t xml:space="preserve">. In this case, dynamic PUCCH repetition </w:t>
      </w:r>
      <w:r w:rsidR="00450D81">
        <w:t>is</w:t>
      </w:r>
      <w:r w:rsidR="000269C1" w:rsidRPr="006A5791">
        <w:t xml:space="preserve"> well supported by </w:t>
      </w:r>
      <w:r w:rsidR="000269C1">
        <w:t xml:space="preserve">enhancements </w:t>
      </w:r>
      <w:r w:rsidR="00450D81">
        <w:t>of</w:t>
      </w:r>
      <w:r w:rsidR="000269C1">
        <w:t xml:space="preserve"> </w:t>
      </w:r>
      <w:r w:rsidR="000269C1" w:rsidRPr="006A5791">
        <w:t>higher layer signaling, an example is provided as follows.</w:t>
      </w:r>
      <w:r w:rsidR="000269C1">
        <w:t xml:space="preserve"> </w:t>
      </w:r>
    </w:p>
    <w:p w14:paraId="54458EDB" w14:textId="77777777" w:rsidR="0002207E" w:rsidRPr="00E22C95" w:rsidRDefault="0002207E" w:rsidP="0002207E">
      <w:pPr>
        <w:pStyle w:val="PL"/>
        <w:snapToGrid w:val="0"/>
        <w:spacing w:line="240" w:lineRule="atLeast"/>
      </w:pPr>
      <w:r w:rsidRPr="00E22C95">
        <w:t>PUCCH-Resource</w:t>
      </w:r>
      <w:r>
        <w:t>-r17</w:t>
      </w:r>
      <w:r w:rsidRPr="00E22C95">
        <w:t xml:space="preserve"> ::=                      </w:t>
      </w:r>
      <w:r w:rsidRPr="0064098F">
        <w:rPr>
          <w:color w:val="993366"/>
        </w:rPr>
        <w:t>SEQUENCE</w:t>
      </w:r>
      <w:r w:rsidRPr="00E22C95">
        <w:t xml:space="preserve"> {</w:t>
      </w:r>
    </w:p>
    <w:p w14:paraId="0B865329" w14:textId="77777777" w:rsidR="0002207E" w:rsidRPr="00E22C95" w:rsidRDefault="0002207E" w:rsidP="0002207E">
      <w:pPr>
        <w:pStyle w:val="PL"/>
        <w:snapToGrid w:val="0"/>
        <w:spacing w:line="240" w:lineRule="atLeast"/>
      </w:pPr>
      <w:r w:rsidRPr="00E22C95">
        <w:t xml:space="preserve">    pucch-ResourceId                        PUCCH-ResourceId,</w:t>
      </w:r>
    </w:p>
    <w:p w14:paraId="3B30F914" w14:textId="77777777" w:rsidR="0002207E" w:rsidRPr="00D5394F" w:rsidRDefault="0002207E" w:rsidP="0002207E">
      <w:pPr>
        <w:pStyle w:val="PL"/>
        <w:snapToGrid w:val="0"/>
        <w:spacing w:line="240" w:lineRule="atLeast"/>
        <w:rPr>
          <w:b/>
          <w:u w:val="single"/>
        </w:rPr>
      </w:pPr>
      <w:r w:rsidRPr="00E22C95">
        <w:t xml:space="preserve">    </w:t>
      </w:r>
      <w:r w:rsidRPr="00D5394F">
        <w:rPr>
          <w:b/>
          <w:u w:val="single"/>
        </w:rPr>
        <w:t xml:space="preserve">repetitionFactor                        </w:t>
      </w:r>
      <w:r w:rsidRPr="00D5394F">
        <w:rPr>
          <w:b/>
          <w:color w:val="993366"/>
          <w:u w:val="single"/>
        </w:rPr>
        <w:t>ENUMERATED</w:t>
      </w:r>
      <w:r w:rsidRPr="00D5394F">
        <w:rPr>
          <w:b/>
          <w:u w:val="single"/>
        </w:rPr>
        <w:t xml:space="preserve"> {n2,n4,n8}</w:t>
      </w:r>
      <w:r w:rsidRPr="00D5394F">
        <w:rPr>
          <w:color w:val="993366"/>
        </w:rPr>
        <w:t xml:space="preserve"> </w:t>
      </w:r>
      <w:r>
        <w:rPr>
          <w:color w:val="993366"/>
        </w:rPr>
        <w:t xml:space="preserve"> </w:t>
      </w:r>
      <w:r w:rsidRPr="0064098F">
        <w:rPr>
          <w:color w:val="993366"/>
        </w:rPr>
        <w:t>OPTIONAL</w:t>
      </w:r>
      <w:r w:rsidRPr="00E22C95">
        <w:t xml:space="preserve">, </w:t>
      </w:r>
      <w:r w:rsidRPr="00600D0C">
        <w:rPr>
          <w:color w:val="808080"/>
        </w:rPr>
        <w:t>-- Need R</w:t>
      </w:r>
    </w:p>
    <w:p w14:paraId="60D03C0C" w14:textId="77777777" w:rsidR="0002207E" w:rsidRPr="00E22C95" w:rsidRDefault="0002207E" w:rsidP="0002207E">
      <w:pPr>
        <w:pStyle w:val="PL"/>
        <w:snapToGrid w:val="0"/>
        <w:spacing w:line="240" w:lineRule="atLeast"/>
      </w:pPr>
      <w:r>
        <w:lastRenderedPageBreak/>
        <w:tab/>
      </w:r>
      <w:r w:rsidRPr="00E22C95">
        <w:t>startingPRB                             PRB-Id,</w:t>
      </w:r>
    </w:p>
    <w:p w14:paraId="2F9C72A6" w14:textId="77777777" w:rsidR="0002207E" w:rsidRPr="00600D0C" w:rsidRDefault="0002207E" w:rsidP="0002207E">
      <w:pPr>
        <w:pStyle w:val="PL"/>
        <w:snapToGrid w:val="0"/>
        <w:spacing w:line="240" w:lineRule="atLeast"/>
        <w:rPr>
          <w:color w:val="808080"/>
        </w:rPr>
      </w:pPr>
      <w:r w:rsidRPr="00E22C95">
        <w:t xml:space="preserve">    intraSlotFrequencyHopping               </w:t>
      </w:r>
      <w:r w:rsidRPr="0064098F">
        <w:rPr>
          <w:color w:val="993366"/>
        </w:rPr>
        <w:t>ENUMERATED</w:t>
      </w:r>
      <w:r w:rsidRPr="00E22C95">
        <w:t xml:space="preserve"> { enabled } </w:t>
      </w:r>
      <w:r w:rsidRPr="0064098F">
        <w:rPr>
          <w:color w:val="993366"/>
        </w:rPr>
        <w:t>OPTIONAL</w:t>
      </w:r>
      <w:r w:rsidRPr="00E22C95">
        <w:t xml:space="preserve">, </w:t>
      </w:r>
      <w:r w:rsidRPr="00600D0C">
        <w:rPr>
          <w:color w:val="808080"/>
        </w:rPr>
        <w:t>-- Need R</w:t>
      </w:r>
    </w:p>
    <w:p w14:paraId="1FE71F6D" w14:textId="77777777" w:rsidR="0002207E" w:rsidRPr="00600D0C" w:rsidRDefault="0002207E" w:rsidP="0002207E">
      <w:pPr>
        <w:pStyle w:val="PL"/>
        <w:snapToGrid w:val="0"/>
        <w:spacing w:line="240" w:lineRule="atLeast"/>
        <w:rPr>
          <w:color w:val="808080"/>
        </w:rPr>
      </w:pPr>
      <w:r w:rsidRPr="00E22C95">
        <w:t xml:space="preserve">    secondHopPRB                            PRB-Id                </w:t>
      </w:r>
      <w:r>
        <w:t xml:space="preserve"> </w:t>
      </w:r>
      <w:r w:rsidRPr="0064098F">
        <w:rPr>
          <w:color w:val="993366"/>
        </w:rPr>
        <w:t>OPTIONAL</w:t>
      </w:r>
      <w:r w:rsidRPr="00E22C95">
        <w:t xml:space="preserve">, </w:t>
      </w:r>
      <w:r w:rsidRPr="00600D0C">
        <w:rPr>
          <w:color w:val="808080"/>
        </w:rPr>
        <w:t>-- Need R</w:t>
      </w:r>
    </w:p>
    <w:p w14:paraId="00AD5944" w14:textId="77777777" w:rsidR="0002207E" w:rsidRPr="00E22C95" w:rsidRDefault="0002207E" w:rsidP="0002207E">
      <w:pPr>
        <w:pStyle w:val="PL"/>
        <w:snapToGrid w:val="0"/>
        <w:spacing w:line="240" w:lineRule="atLeast"/>
      </w:pPr>
      <w:r w:rsidRPr="00E22C95">
        <w:t xml:space="preserve">    format                                  </w:t>
      </w:r>
      <w:r w:rsidRPr="0064098F">
        <w:rPr>
          <w:color w:val="993366"/>
        </w:rPr>
        <w:t>CHOICE</w:t>
      </w:r>
      <w:r w:rsidRPr="00E22C95">
        <w:t xml:space="preserve"> {</w:t>
      </w:r>
    </w:p>
    <w:p w14:paraId="15462FD1" w14:textId="77777777" w:rsidR="0002207E" w:rsidRPr="00E22C95" w:rsidRDefault="0002207E" w:rsidP="0002207E">
      <w:pPr>
        <w:pStyle w:val="PL"/>
        <w:snapToGrid w:val="0"/>
        <w:spacing w:line="240" w:lineRule="atLeast"/>
      </w:pPr>
      <w:r w:rsidRPr="00E22C95">
        <w:t xml:space="preserve">        format0                                 PUCCH-format0,</w:t>
      </w:r>
    </w:p>
    <w:p w14:paraId="40A51B8D" w14:textId="77777777" w:rsidR="0002207E" w:rsidRPr="00E22C95" w:rsidRDefault="0002207E" w:rsidP="0002207E">
      <w:pPr>
        <w:pStyle w:val="PL"/>
        <w:snapToGrid w:val="0"/>
        <w:spacing w:line="240" w:lineRule="atLeast"/>
      </w:pPr>
      <w:r w:rsidRPr="00E22C95">
        <w:t xml:space="preserve">        format1                                 PUCCH-format1,</w:t>
      </w:r>
    </w:p>
    <w:p w14:paraId="191EBF2A" w14:textId="77777777" w:rsidR="0002207E" w:rsidRPr="00E22C95" w:rsidRDefault="0002207E" w:rsidP="0002207E">
      <w:pPr>
        <w:pStyle w:val="PL"/>
        <w:snapToGrid w:val="0"/>
        <w:spacing w:line="240" w:lineRule="atLeast"/>
      </w:pPr>
      <w:r w:rsidRPr="00E22C95">
        <w:t xml:space="preserve">        format2                                 PUCCH-format2,</w:t>
      </w:r>
    </w:p>
    <w:p w14:paraId="4B985C43" w14:textId="77777777" w:rsidR="0002207E" w:rsidRPr="00E22C95" w:rsidRDefault="0002207E" w:rsidP="0002207E">
      <w:pPr>
        <w:pStyle w:val="PL"/>
        <w:snapToGrid w:val="0"/>
        <w:spacing w:line="240" w:lineRule="atLeast"/>
      </w:pPr>
      <w:r w:rsidRPr="00E22C95">
        <w:t xml:space="preserve">        format3                                 PUCCH-format3,</w:t>
      </w:r>
    </w:p>
    <w:p w14:paraId="2F186469" w14:textId="77777777" w:rsidR="0002207E" w:rsidRPr="00E22C95" w:rsidRDefault="0002207E" w:rsidP="0002207E">
      <w:pPr>
        <w:pStyle w:val="PL"/>
        <w:snapToGrid w:val="0"/>
        <w:spacing w:line="240" w:lineRule="atLeast"/>
      </w:pPr>
      <w:r w:rsidRPr="00E22C95">
        <w:t xml:space="preserve">        format4                                 PUCCH-format4</w:t>
      </w:r>
    </w:p>
    <w:p w14:paraId="55D0E377" w14:textId="77777777" w:rsidR="0002207E" w:rsidRPr="00E22C95" w:rsidRDefault="0002207E" w:rsidP="0002207E">
      <w:pPr>
        <w:pStyle w:val="PL"/>
        <w:snapToGrid w:val="0"/>
        <w:spacing w:line="240" w:lineRule="atLeast"/>
      </w:pPr>
      <w:r w:rsidRPr="00E22C95">
        <w:t xml:space="preserve">    }</w:t>
      </w:r>
    </w:p>
    <w:p w14:paraId="49B32578" w14:textId="77777777" w:rsidR="0002207E" w:rsidRPr="00E22C95" w:rsidRDefault="0002207E" w:rsidP="0002207E">
      <w:pPr>
        <w:pStyle w:val="PL"/>
        <w:snapToGrid w:val="0"/>
        <w:spacing w:line="240" w:lineRule="atLeast"/>
      </w:pPr>
      <w:r w:rsidRPr="00E22C95">
        <w:t>}</w:t>
      </w:r>
    </w:p>
    <w:p w14:paraId="78B1533E" w14:textId="77777777" w:rsidR="0002207E" w:rsidRPr="00486581" w:rsidRDefault="0002207E" w:rsidP="0002207E">
      <w:pPr>
        <w:pStyle w:val="a7"/>
        <w:snapToGrid w:val="0"/>
        <w:spacing w:before="120" w:line="240" w:lineRule="exact"/>
        <w:ind w:firstLine="360"/>
        <w:jc w:val="center"/>
        <w:rPr>
          <w:sz w:val="18"/>
          <w:szCs w:val="18"/>
        </w:rPr>
      </w:pPr>
      <w:r w:rsidRPr="00486581">
        <w:rPr>
          <w:rFonts w:ascii="Times New Roman" w:hAnsi="Times New Roman" w:cs="Times New Roman"/>
          <w:sz w:val="18"/>
          <w:szCs w:val="18"/>
        </w:rPr>
        <w:t>Figure</w:t>
      </w:r>
      <w:r w:rsidRPr="00486581">
        <w:rPr>
          <w:rFonts w:ascii="Times New Roman" w:hAnsi="Times New Roman" w:cs="Times New Roman"/>
          <w:noProof/>
          <w:sz w:val="18"/>
          <w:szCs w:val="18"/>
        </w:rPr>
        <w:t xml:space="preserve"> 1</w:t>
      </w:r>
      <w:r w:rsidRPr="00486581">
        <w:rPr>
          <w:rFonts w:ascii="Times New Roman" w:hAnsi="Times New Roman" w:cs="Times New Roman"/>
          <w:sz w:val="18"/>
          <w:szCs w:val="18"/>
        </w:rPr>
        <w:t xml:space="preserve">. </w:t>
      </w:r>
      <w:r>
        <w:rPr>
          <w:rFonts w:ascii="Times New Roman" w:hAnsi="Times New Roman" w:cs="Times New Roman"/>
          <w:sz w:val="18"/>
          <w:szCs w:val="18"/>
        </w:rPr>
        <w:t>D</w:t>
      </w:r>
      <w:r w:rsidRPr="00486581">
        <w:rPr>
          <w:rFonts w:ascii="Times New Roman" w:hAnsi="Times New Roman" w:cs="Times New Roman"/>
          <w:sz w:val="18"/>
          <w:szCs w:val="18"/>
        </w:rPr>
        <w:t>ynamic PUCCH repetition configuration</w:t>
      </w:r>
    </w:p>
    <w:p w14:paraId="5ADE8867" w14:textId="79F5731B" w:rsidR="00415A1D" w:rsidRDefault="0002207E">
      <w:pPr>
        <w:pStyle w:val="aa"/>
        <w:spacing w:before="120" w:line="240" w:lineRule="exact"/>
        <w:rPr>
          <w:rFonts w:ascii="Times New Roman" w:hAnsi="Times New Roman" w:cs="Times New Roman"/>
          <w:b/>
        </w:rPr>
      </w:pPr>
      <w:bookmarkStart w:id="1" w:name="PR1"/>
      <w:r w:rsidRPr="0002207E">
        <w:rPr>
          <w:rFonts w:ascii="Times New Roman" w:hAnsi="Times New Roman" w:cs="Times New Roman"/>
          <w:b/>
        </w:rPr>
        <w:t xml:space="preserve">Proposal </w:t>
      </w:r>
      <w:r w:rsidR="00EF01DB">
        <w:rPr>
          <w:rFonts w:ascii="Times New Roman" w:hAnsi="Times New Roman" w:cs="Times New Roman"/>
          <w:b/>
        </w:rPr>
        <w:t>2</w:t>
      </w:r>
      <w:r>
        <w:rPr>
          <w:rFonts w:ascii="Times New Roman" w:hAnsi="Times New Roman" w:cs="Times New Roman" w:hint="eastAsia"/>
          <w:b/>
        </w:rPr>
        <w:t>:</w:t>
      </w:r>
      <w:r>
        <w:rPr>
          <w:rFonts w:ascii="Times New Roman" w:hAnsi="Times New Roman" w:cs="Times New Roman"/>
          <w:b/>
        </w:rPr>
        <w:t xml:space="preserve"> </w:t>
      </w:r>
      <w:r w:rsidR="00176065">
        <w:rPr>
          <w:rFonts w:ascii="Times New Roman" w:hAnsi="Times New Roman" w:cs="Times New Roman"/>
          <w:b/>
        </w:rPr>
        <w:t>For</w:t>
      </w:r>
      <w:r w:rsidRPr="0002207E">
        <w:rPr>
          <w:rFonts w:ascii="Times New Roman" w:hAnsi="Times New Roman" w:cs="Times New Roman"/>
          <w:b/>
        </w:rPr>
        <w:t xml:space="preserve"> RRC signaling </w:t>
      </w:r>
      <w:r w:rsidR="00176065">
        <w:rPr>
          <w:rFonts w:ascii="Times New Roman" w:hAnsi="Times New Roman" w:cs="Times New Roman"/>
          <w:b/>
        </w:rPr>
        <w:t>enhancement to support dynamic indication of PUCCH repetition</w:t>
      </w:r>
      <w:r w:rsidR="00D97449">
        <w:rPr>
          <w:rFonts w:ascii="Times New Roman" w:hAnsi="Times New Roman" w:cs="Times New Roman" w:hint="eastAsia"/>
          <w:b/>
        </w:rPr>
        <w:t>,</w:t>
      </w:r>
      <w:r w:rsidR="00D97449">
        <w:rPr>
          <w:rFonts w:ascii="Times New Roman" w:hAnsi="Times New Roman" w:cs="Times New Roman"/>
          <w:b/>
        </w:rPr>
        <w:t xml:space="preserve"> </w:t>
      </w:r>
      <w:r w:rsidRPr="0002207E">
        <w:rPr>
          <w:rFonts w:ascii="Times New Roman" w:hAnsi="Times New Roman" w:cs="Times New Roman"/>
          <w:b/>
        </w:rPr>
        <w:t xml:space="preserve">repetitionFactor is optionally configured </w:t>
      </w:r>
      <w:r w:rsidR="00176065">
        <w:rPr>
          <w:rFonts w:ascii="Times New Roman" w:hAnsi="Times New Roman" w:cs="Times New Roman"/>
          <w:b/>
        </w:rPr>
        <w:t xml:space="preserve">per </w:t>
      </w:r>
      <w:r w:rsidR="00A42676">
        <w:rPr>
          <w:rFonts w:ascii="Times New Roman" w:hAnsi="Times New Roman" w:cs="Times New Roman" w:hint="eastAsia"/>
          <w:b/>
        </w:rPr>
        <w:t>PUCCH</w:t>
      </w:r>
      <w:r w:rsidR="00176065">
        <w:rPr>
          <w:rFonts w:ascii="Times New Roman" w:hAnsi="Times New Roman" w:cs="Times New Roman"/>
          <w:b/>
        </w:rPr>
        <w:t xml:space="preserve"> resource</w:t>
      </w:r>
      <w:r w:rsidRPr="0002207E">
        <w:rPr>
          <w:rFonts w:ascii="Times New Roman" w:hAnsi="Times New Roman" w:cs="Times New Roman"/>
          <w:b/>
        </w:rPr>
        <w:t>.</w:t>
      </w:r>
    </w:p>
    <w:bookmarkEnd w:id="1"/>
    <w:p w14:paraId="2623C650" w14:textId="77777777" w:rsidR="0002207E" w:rsidRPr="00B4213F" w:rsidRDefault="0002207E" w:rsidP="0002207E">
      <w:pPr>
        <w:pStyle w:val="1"/>
        <w:keepLines/>
        <w:numPr>
          <w:ilvl w:val="0"/>
          <w:numId w:val="3"/>
        </w:numPr>
        <w:pBdr>
          <w:top w:val="single" w:sz="12" w:space="3" w:color="auto"/>
        </w:pBdr>
        <w:overflowPunct w:val="0"/>
        <w:autoSpaceDE w:val="0"/>
        <w:autoSpaceDN w:val="0"/>
        <w:adjustRightInd w:val="0"/>
        <w:snapToGrid w:val="0"/>
        <w:spacing w:before="120"/>
        <w:textAlignment w:val="baseline"/>
        <w:rPr>
          <w:rFonts w:cs="Times New Roman"/>
          <w:b w:val="0"/>
          <w:kern w:val="0"/>
          <w:sz w:val="36"/>
          <w:szCs w:val="20"/>
        </w:rPr>
      </w:pPr>
      <w:r>
        <w:rPr>
          <w:rFonts w:cs="Times New Roman"/>
          <w:b w:val="0"/>
          <w:kern w:val="0"/>
          <w:sz w:val="36"/>
          <w:szCs w:val="20"/>
        </w:rPr>
        <w:t xml:space="preserve">Use cases for DMRS bundling </w:t>
      </w:r>
    </w:p>
    <w:p w14:paraId="457BBE4F" w14:textId="34A707CE" w:rsidR="00D315AC" w:rsidRDefault="00DD38F9" w:rsidP="00BE7744">
      <w:pPr>
        <w:snapToGrid w:val="0"/>
        <w:spacing w:before="120" w:line="240" w:lineRule="exact"/>
        <w:jc w:val="both"/>
        <w:rPr>
          <w:rFonts w:eastAsia="宋体"/>
        </w:rPr>
      </w:pPr>
      <w:r w:rsidRPr="00D315AC">
        <w:rPr>
          <w:rFonts w:eastAsia="宋体"/>
        </w:rPr>
        <w:t xml:space="preserve">Use cases for DMRS bundling </w:t>
      </w:r>
      <w:r w:rsidR="00E92AB0">
        <w:rPr>
          <w:rFonts w:eastAsia="宋体"/>
        </w:rPr>
        <w:t>were</w:t>
      </w:r>
      <w:r w:rsidRPr="00D315AC">
        <w:rPr>
          <w:rFonts w:eastAsia="宋体"/>
        </w:rPr>
        <w:t xml:space="preserve"> discussed in the last meeting, </w:t>
      </w:r>
      <w:r w:rsidR="00E92AB0">
        <w:rPr>
          <w:rFonts w:eastAsia="宋体"/>
        </w:rPr>
        <w:t xml:space="preserve">and it was agreed to deprioritize use case 1 and 2. </w:t>
      </w:r>
      <w:r w:rsidR="00D315AC">
        <w:rPr>
          <w:rFonts w:eastAsia="宋体"/>
        </w:rPr>
        <w:t>For</w:t>
      </w:r>
      <w:r w:rsidR="00F77B15" w:rsidRPr="00D315AC">
        <w:rPr>
          <w:rFonts w:eastAsia="宋体"/>
        </w:rPr>
        <w:t xml:space="preserve"> use case 3, due to</w:t>
      </w:r>
      <w:r w:rsidRPr="00D315AC">
        <w:rPr>
          <w:rFonts w:eastAsia="宋体"/>
        </w:rPr>
        <w:t xml:space="preserve"> </w:t>
      </w:r>
      <w:r w:rsidR="00F77B15" w:rsidRPr="00D315AC">
        <w:rPr>
          <w:rFonts w:eastAsia="宋体"/>
        </w:rPr>
        <w:t>back to back PUCCH repetition</w:t>
      </w:r>
      <w:r w:rsidRPr="00D315AC">
        <w:rPr>
          <w:rFonts w:eastAsia="宋体"/>
        </w:rPr>
        <w:t xml:space="preserve">, </w:t>
      </w:r>
      <w:r w:rsidR="00F77B15" w:rsidRPr="00D315AC">
        <w:rPr>
          <w:rFonts w:eastAsia="宋体"/>
        </w:rPr>
        <w:t xml:space="preserve">phase continuity is easier to be maintained, hence </w:t>
      </w:r>
      <w:r w:rsidR="004E6D85">
        <w:rPr>
          <w:rFonts w:eastAsia="宋体"/>
        </w:rPr>
        <w:t xml:space="preserve">use case 3 </w:t>
      </w:r>
      <w:r w:rsidR="00F77B15" w:rsidRPr="00D315AC">
        <w:rPr>
          <w:rFonts w:eastAsia="宋体"/>
        </w:rPr>
        <w:t>should be supported</w:t>
      </w:r>
      <w:r w:rsidR="00D315AC" w:rsidRPr="00D315AC">
        <w:rPr>
          <w:rFonts w:eastAsia="宋体"/>
        </w:rPr>
        <w:t>.</w:t>
      </w:r>
    </w:p>
    <w:p w14:paraId="3740AEF9" w14:textId="36BE4262" w:rsidR="00D315AC" w:rsidRDefault="00D315AC" w:rsidP="00BE7744">
      <w:pPr>
        <w:snapToGrid w:val="0"/>
        <w:spacing w:before="120" w:line="240" w:lineRule="exact"/>
        <w:jc w:val="both"/>
        <w:rPr>
          <w:rFonts w:eastAsia="宋体"/>
          <w:lang w:eastAsia="zh-CN"/>
        </w:rPr>
      </w:pPr>
      <w:r>
        <w:rPr>
          <w:rFonts w:eastAsia="宋体"/>
          <w:lang w:eastAsia="zh-CN"/>
        </w:rPr>
        <w:t xml:space="preserve">For use case 4 and 5, both of them can be </w:t>
      </w:r>
      <w:r w:rsidR="004E6D85">
        <w:rPr>
          <w:rFonts w:eastAsia="宋体"/>
          <w:lang w:eastAsia="zh-CN"/>
        </w:rPr>
        <w:t xml:space="preserve">further </w:t>
      </w:r>
      <w:r>
        <w:rPr>
          <w:rFonts w:eastAsia="宋体"/>
          <w:lang w:eastAsia="zh-CN"/>
        </w:rPr>
        <w:t>divided into case</w:t>
      </w:r>
      <w:r w:rsidR="00E92AB0">
        <w:rPr>
          <w:rFonts w:eastAsia="宋体"/>
          <w:lang w:eastAsia="zh-CN"/>
        </w:rPr>
        <w:t xml:space="preserve"> ‘a’</w:t>
      </w:r>
      <w:r>
        <w:rPr>
          <w:rFonts w:eastAsia="宋体"/>
          <w:lang w:eastAsia="zh-CN"/>
        </w:rPr>
        <w:t xml:space="preserve"> and case</w:t>
      </w:r>
      <w:r w:rsidR="00E92AB0">
        <w:rPr>
          <w:rFonts w:eastAsia="宋体"/>
          <w:lang w:eastAsia="zh-CN"/>
        </w:rPr>
        <w:t xml:space="preserve"> ‘b’</w:t>
      </w:r>
      <w:r>
        <w:rPr>
          <w:rFonts w:eastAsia="宋体"/>
          <w:lang w:eastAsia="zh-CN"/>
        </w:rPr>
        <w:t xml:space="preserve">. </w:t>
      </w:r>
      <w:r w:rsidR="00E92AB0">
        <w:rPr>
          <w:rFonts w:eastAsia="宋体"/>
          <w:lang w:eastAsia="zh-CN"/>
        </w:rPr>
        <w:t xml:space="preserve">In </w:t>
      </w:r>
      <w:r w:rsidR="00DC7040">
        <w:rPr>
          <w:rFonts w:eastAsia="宋体"/>
          <w:lang w:eastAsia="zh-CN"/>
        </w:rPr>
        <w:t>case</w:t>
      </w:r>
      <w:r w:rsidR="00E92AB0">
        <w:rPr>
          <w:rFonts w:eastAsia="宋体"/>
          <w:lang w:eastAsia="zh-CN"/>
        </w:rPr>
        <w:t xml:space="preserve"> ‘a’,</w:t>
      </w:r>
      <w:r w:rsidR="00DC7040">
        <w:rPr>
          <w:rFonts w:eastAsia="宋体"/>
          <w:lang w:eastAsia="zh-CN"/>
        </w:rPr>
        <w:t xml:space="preserve"> </w:t>
      </w:r>
      <w:r w:rsidR="00E92AB0">
        <w:rPr>
          <w:rFonts w:eastAsia="宋体"/>
          <w:lang w:eastAsia="zh-CN"/>
        </w:rPr>
        <w:t>there exists</w:t>
      </w:r>
      <w:r w:rsidR="00DC7040">
        <w:rPr>
          <w:rFonts w:eastAsia="宋体"/>
          <w:lang w:eastAsia="zh-CN"/>
        </w:rPr>
        <w:t xml:space="preserve"> a gap </w:t>
      </w:r>
      <w:r w:rsidR="00E92AB0">
        <w:rPr>
          <w:rFonts w:eastAsia="宋体"/>
          <w:lang w:eastAsia="zh-CN"/>
        </w:rPr>
        <w:t>between</w:t>
      </w:r>
      <w:r w:rsidR="00F34B69">
        <w:rPr>
          <w:rFonts w:eastAsia="宋体"/>
          <w:lang w:eastAsia="zh-CN"/>
        </w:rPr>
        <w:t xml:space="preserve"> PUCCH repetition</w:t>
      </w:r>
      <w:r w:rsidR="00E92AB0">
        <w:rPr>
          <w:rFonts w:eastAsia="宋体"/>
          <w:lang w:eastAsia="zh-CN"/>
        </w:rPr>
        <w:t>s</w:t>
      </w:r>
      <w:r w:rsidR="00DC7040">
        <w:rPr>
          <w:rFonts w:eastAsia="宋体"/>
          <w:lang w:eastAsia="zh-CN"/>
        </w:rPr>
        <w:t xml:space="preserve">, </w:t>
      </w:r>
      <w:r w:rsidR="00E92AB0">
        <w:rPr>
          <w:rFonts w:eastAsia="宋体"/>
          <w:lang w:eastAsia="zh-CN"/>
        </w:rPr>
        <w:t xml:space="preserve">where </w:t>
      </w:r>
      <w:r w:rsidR="00F34B69">
        <w:rPr>
          <w:rFonts w:eastAsia="宋体"/>
          <w:lang w:eastAsia="zh-CN"/>
        </w:rPr>
        <w:t>the gap is less than 14 symbols</w:t>
      </w:r>
      <w:r w:rsidR="00E92AB0">
        <w:rPr>
          <w:rFonts w:eastAsia="宋体"/>
          <w:lang w:eastAsia="zh-CN"/>
        </w:rPr>
        <w:t xml:space="preserve"> for case 4a</w:t>
      </w:r>
      <w:r w:rsidR="00F34B69">
        <w:rPr>
          <w:rFonts w:eastAsia="宋体"/>
          <w:lang w:eastAsia="zh-CN"/>
        </w:rPr>
        <w:t xml:space="preserve">, while larger than 14 symbols </w:t>
      </w:r>
      <w:r w:rsidR="00E92AB0">
        <w:rPr>
          <w:rFonts w:eastAsia="宋体"/>
          <w:lang w:eastAsia="zh-CN"/>
        </w:rPr>
        <w:t>for case</w:t>
      </w:r>
      <w:r w:rsidR="00F34B69">
        <w:rPr>
          <w:rFonts w:eastAsia="宋体"/>
          <w:lang w:eastAsia="zh-CN"/>
        </w:rPr>
        <w:t xml:space="preserve"> 5a. According to RAN4 reply LS</w:t>
      </w:r>
      <w:r w:rsidR="004E6D85">
        <w:rPr>
          <w:rFonts w:eastAsia="宋体"/>
          <w:lang w:eastAsia="zh-CN"/>
        </w:rPr>
        <w:t xml:space="preserve"> [1]</w:t>
      </w:r>
      <w:r w:rsidR="00F34B69">
        <w:rPr>
          <w:rFonts w:eastAsia="宋体"/>
          <w:lang w:eastAsia="zh-CN"/>
        </w:rPr>
        <w:t xml:space="preserve">, </w:t>
      </w:r>
      <w:r w:rsidR="00E92AB0">
        <w:rPr>
          <w:rFonts w:eastAsia="宋体"/>
          <w:lang w:eastAsia="zh-CN"/>
        </w:rPr>
        <w:t>for the case of</w:t>
      </w:r>
      <w:r w:rsidR="00F34B69" w:rsidRPr="00F34B69">
        <w:rPr>
          <w:rFonts w:eastAsia="宋体"/>
          <w:lang w:eastAsia="zh-CN"/>
        </w:rPr>
        <w:t xml:space="preserve"> gap</w:t>
      </w:r>
      <w:r w:rsidR="00E92AB0">
        <w:rPr>
          <w:rFonts w:eastAsia="宋体"/>
          <w:lang w:eastAsia="zh-CN"/>
        </w:rPr>
        <w:t xml:space="preserve"> between PUCCH repetition </w:t>
      </w:r>
      <w:r w:rsidR="00F34B69" w:rsidRPr="00F34B69">
        <w:rPr>
          <w:rFonts w:eastAsia="宋体"/>
          <w:lang w:eastAsia="zh-CN"/>
        </w:rPr>
        <w:t>less than 14 symbols</w:t>
      </w:r>
      <w:r w:rsidR="00E92AB0">
        <w:rPr>
          <w:rFonts w:eastAsia="宋体"/>
          <w:lang w:eastAsia="zh-CN"/>
        </w:rPr>
        <w:t xml:space="preserve"> is feasible to maintain </w:t>
      </w:r>
      <w:r w:rsidR="00E92AB0" w:rsidRPr="00F34B69">
        <w:rPr>
          <w:rFonts w:eastAsia="宋体"/>
          <w:lang w:eastAsia="zh-CN"/>
        </w:rPr>
        <w:t xml:space="preserve">phase continuity and power consistency </w:t>
      </w:r>
      <w:r w:rsidR="00F34B69" w:rsidRPr="00F34B69">
        <w:rPr>
          <w:rFonts w:eastAsia="宋体"/>
          <w:lang w:eastAsia="zh-CN"/>
        </w:rPr>
        <w:t>when UE is not required to meet the existing off power requirements</w:t>
      </w:r>
      <w:r w:rsidR="00F34B69">
        <w:rPr>
          <w:rFonts w:eastAsia="宋体"/>
          <w:lang w:eastAsia="zh-CN"/>
        </w:rPr>
        <w:t xml:space="preserve">, </w:t>
      </w:r>
      <w:r w:rsidR="004E6D85">
        <w:rPr>
          <w:rFonts w:eastAsia="宋体"/>
          <w:lang w:eastAsia="zh-CN"/>
        </w:rPr>
        <w:t xml:space="preserve">and </w:t>
      </w:r>
      <w:r w:rsidR="00E92AB0">
        <w:rPr>
          <w:rFonts w:eastAsia="宋体"/>
          <w:lang w:eastAsia="zh-CN"/>
        </w:rPr>
        <w:t xml:space="preserve">RAN4 is further discussing the case of </w:t>
      </w:r>
      <w:r w:rsidR="004E6D85">
        <w:rPr>
          <w:rFonts w:eastAsia="宋体"/>
          <w:lang w:eastAsia="zh-CN"/>
        </w:rPr>
        <w:t>larger than 14 symbols</w:t>
      </w:r>
      <w:r w:rsidR="00E92AB0">
        <w:rPr>
          <w:rFonts w:eastAsia="宋体"/>
          <w:lang w:eastAsia="zh-CN"/>
        </w:rPr>
        <w:t xml:space="preserve"> gap between PUCCH repetition</w:t>
      </w:r>
      <w:r w:rsidR="00326118">
        <w:rPr>
          <w:rFonts w:eastAsia="宋体"/>
          <w:lang w:eastAsia="zh-CN"/>
        </w:rPr>
        <w:t>.</w:t>
      </w:r>
      <w:r w:rsidR="004E6D85">
        <w:rPr>
          <w:rFonts w:eastAsia="宋体"/>
          <w:lang w:eastAsia="zh-CN"/>
        </w:rPr>
        <w:t xml:space="preserve"> </w:t>
      </w:r>
      <w:r w:rsidR="00326118">
        <w:rPr>
          <w:rFonts w:eastAsia="宋体"/>
          <w:lang w:eastAsia="zh-CN"/>
        </w:rPr>
        <w:t>H</w:t>
      </w:r>
      <w:r w:rsidR="00F34B69">
        <w:rPr>
          <w:rFonts w:eastAsia="宋体"/>
          <w:lang w:eastAsia="zh-CN"/>
        </w:rPr>
        <w:t xml:space="preserve">ence </w:t>
      </w:r>
      <w:r w:rsidR="004E6D85">
        <w:rPr>
          <w:rFonts w:eastAsia="宋体"/>
          <w:lang w:eastAsia="zh-CN"/>
        </w:rPr>
        <w:t xml:space="preserve">use case 4a should be </w:t>
      </w:r>
      <w:r w:rsidR="00BE13AF">
        <w:rPr>
          <w:rFonts w:eastAsia="宋体"/>
          <w:lang w:eastAsia="zh-CN"/>
        </w:rPr>
        <w:t xml:space="preserve">at least </w:t>
      </w:r>
      <w:r w:rsidR="004E6D85">
        <w:rPr>
          <w:rFonts w:eastAsia="宋体"/>
          <w:lang w:eastAsia="zh-CN"/>
        </w:rPr>
        <w:t xml:space="preserve">supported, and </w:t>
      </w:r>
      <w:r w:rsidR="00326118">
        <w:rPr>
          <w:rFonts w:eastAsia="宋体"/>
          <w:lang w:eastAsia="zh-CN"/>
        </w:rPr>
        <w:t xml:space="preserve">further input from RAN4 is required on </w:t>
      </w:r>
      <w:r w:rsidR="00BE7744">
        <w:rPr>
          <w:rFonts w:eastAsia="宋体"/>
          <w:lang w:eastAsia="zh-CN"/>
        </w:rPr>
        <w:t xml:space="preserve">feasibility for </w:t>
      </w:r>
      <w:r w:rsidR="004E6D85">
        <w:rPr>
          <w:rFonts w:eastAsia="宋体"/>
          <w:lang w:eastAsia="zh-CN"/>
        </w:rPr>
        <w:t>use case 5a</w:t>
      </w:r>
      <w:r w:rsidR="00326118">
        <w:rPr>
          <w:rFonts w:eastAsia="宋体"/>
          <w:lang w:eastAsia="zh-CN"/>
        </w:rPr>
        <w:t>.</w:t>
      </w:r>
      <w:r w:rsidR="004E6D85">
        <w:rPr>
          <w:rFonts w:eastAsia="宋体"/>
          <w:lang w:eastAsia="zh-CN"/>
        </w:rPr>
        <w:t xml:space="preserve"> </w:t>
      </w:r>
    </w:p>
    <w:p w14:paraId="1A83E93F" w14:textId="2FF52CF1" w:rsidR="00737D1E" w:rsidRDefault="007269B9" w:rsidP="00BE7744">
      <w:pPr>
        <w:snapToGrid w:val="0"/>
        <w:spacing w:before="120" w:line="240" w:lineRule="exact"/>
        <w:jc w:val="both"/>
        <w:rPr>
          <w:rFonts w:eastAsia="宋体"/>
          <w:lang w:eastAsia="zh-CN"/>
        </w:rPr>
      </w:pPr>
      <w:r>
        <w:rPr>
          <w:rFonts w:eastAsia="宋体"/>
          <w:lang w:eastAsia="zh-CN"/>
        </w:rPr>
        <w:t>While in</w:t>
      </w:r>
      <w:r w:rsidR="00737D1E">
        <w:rPr>
          <w:rFonts w:eastAsia="宋体"/>
          <w:lang w:eastAsia="zh-CN"/>
        </w:rPr>
        <w:t xml:space="preserve"> </w:t>
      </w:r>
      <w:r w:rsidR="004E6D85">
        <w:rPr>
          <w:rFonts w:eastAsia="宋体"/>
          <w:lang w:eastAsia="zh-CN"/>
        </w:rPr>
        <w:t>case</w:t>
      </w:r>
      <w:r w:rsidR="00326118">
        <w:rPr>
          <w:rFonts w:eastAsia="宋体"/>
          <w:lang w:eastAsia="zh-CN"/>
        </w:rPr>
        <w:t xml:space="preserve"> ‘b’</w:t>
      </w:r>
      <w:r>
        <w:rPr>
          <w:rFonts w:eastAsia="宋体"/>
          <w:lang w:eastAsia="zh-CN"/>
        </w:rPr>
        <w:t>,</w:t>
      </w:r>
      <w:r w:rsidR="004E6D85">
        <w:rPr>
          <w:rFonts w:eastAsia="宋体"/>
          <w:lang w:eastAsia="zh-CN"/>
        </w:rPr>
        <w:t xml:space="preserve"> other uplink signal</w:t>
      </w:r>
      <w:r w:rsidR="008E4008">
        <w:rPr>
          <w:rFonts w:eastAsia="宋体"/>
          <w:lang w:eastAsia="zh-CN"/>
        </w:rPr>
        <w:t>s</w:t>
      </w:r>
      <w:r w:rsidR="004E6D85">
        <w:rPr>
          <w:rFonts w:eastAsia="宋体"/>
          <w:lang w:eastAsia="zh-CN"/>
        </w:rPr>
        <w:t xml:space="preserve"> </w:t>
      </w:r>
      <w:r w:rsidR="00EC0552">
        <w:rPr>
          <w:rFonts w:eastAsia="宋体"/>
          <w:lang w:eastAsia="zh-CN"/>
        </w:rPr>
        <w:t>are</w:t>
      </w:r>
      <w:r w:rsidR="004E6D85">
        <w:rPr>
          <w:rFonts w:eastAsia="宋体"/>
          <w:lang w:eastAsia="zh-CN"/>
        </w:rPr>
        <w:t xml:space="preserve"> transmitted </w:t>
      </w:r>
      <w:r w:rsidR="00326118">
        <w:rPr>
          <w:rFonts w:eastAsia="宋体"/>
          <w:lang w:eastAsia="zh-CN"/>
        </w:rPr>
        <w:t xml:space="preserve">between PUCCH repetitions, </w:t>
      </w:r>
      <w:r w:rsidR="00EC0552">
        <w:rPr>
          <w:rFonts w:eastAsia="宋体"/>
          <w:lang w:eastAsia="zh-CN"/>
        </w:rPr>
        <w:t>w</w:t>
      </w:r>
      <w:r w:rsidR="00326118">
        <w:rPr>
          <w:rFonts w:eastAsia="宋体"/>
          <w:lang w:eastAsia="zh-CN"/>
        </w:rPr>
        <w:t xml:space="preserve">here other uplink signals </w:t>
      </w:r>
      <w:r>
        <w:rPr>
          <w:rFonts w:eastAsia="宋体"/>
          <w:lang w:eastAsia="zh-CN"/>
        </w:rPr>
        <w:t xml:space="preserve">may include </w:t>
      </w:r>
      <w:r w:rsidR="00326118">
        <w:rPr>
          <w:rFonts w:eastAsia="宋体"/>
          <w:lang w:eastAsia="zh-CN"/>
        </w:rPr>
        <w:t>PUSCH or SRS</w:t>
      </w:r>
      <w:r w:rsidR="004E6D85">
        <w:rPr>
          <w:rFonts w:eastAsia="宋体"/>
          <w:lang w:eastAsia="zh-CN"/>
        </w:rPr>
        <w:t xml:space="preserve">. </w:t>
      </w:r>
      <w:r w:rsidR="00916E0D">
        <w:rPr>
          <w:rFonts w:eastAsia="宋体"/>
          <w:lang w:eastAsia="zh-CN"/>
        </w:rPr>
        <w:t xml:space="preserve">In current spec, </w:t>
      </w:r>
      <w:r w:rsidR="004E6D85">
        <w:rPr>
          <w:rFonts w:eastAsia="宋体"/>
          <w:lang w:eastAsia="zh-CN"/>
        </w:rPr>
        <w:t>the antenna port for PUCCH is</w:t>
      </w:r>
      <w:r w:rsidR="00916E0D">
        <w:rPr>
          <w:rFonts w:eastAsia="宋体"/>
          <w:lang w:eastAsia="zh-CN"/>
        </w:rPr>
        <w:t xml:space="preserve"> numbered as</w:t>
      </w:r>
      <w:r w:rsidR="004E6D85">
        <w:rPr>
          <w:rFonts w:eastAsia="宋体"/>
          <w:lang w:eastAsia="zh-CN"/>
        </w:rPr>
        <w:t xml:space="preserve"> 2000, while for PUSCH</w:t>
      </w:r>
      <w:r w:rsidR="004E6D85">
        <w:rPr>
          <w:rFonts w:eastAsia="宋体" w:hint="eastAsia"/>
          <w:lang w:eastAsia="zh-CN"/>
        </w:rPr>
        <w:t>/SRS</w:t>
      </w:r>
      <w:r w:rsidR="004E6D85">
        <w:rPr>
          <w:rFonts w:eastAsia="宋体"/>
          <w:lang w:eastAsia="zh-CN"/>
        </w:rPr>
        <w:t xml:space="preserve"> </w:t>
      </w:r>
      <w:r w:rsidR="00916E0D">
        <w:rPr>
          <w:rFonts w:eastAsia="宋体"/>
          <w:lang w:eastAsia="zh-CN"/>
        </w:rPr>
        <w:t xml:space="preserve">the antenna port number starts with </w:t>
      </w:r>
      <w:r w:rsidR="004E6D85">
        <w:rPr>
          <w:rFonts w:eastAsia="宋体"/>
          <w:lang w:eastAsia="zh-CN"/>
        </w:rPr>
        <w:t xml:space="preserve">1000, </w:t>
      </w:r>
      <w:r w:rsidR="00916E0D">
        <w:rPr>
          <w:rFonts w:eastAsia="宋体"/>
          <w:lang w:eastAsia="zh-CN"/>
        </w:rPr>
        <w:t>it is not guaranteed that UE transmission behavior is same for antenna port 2000 and 1000.</w:t>
      </w:r>
      <w:r w:rsidR="007A0334">
        <w:rPr>
          <w:rFonts w:eastAsia="宋体"/>
          <w:lang w:eastAsia="zh-CN"/>
        </w:rPr>
        <w:t xml:space="preserve"> </w:t>
      </w:r>
    </w:p>
    <w:p w14:paraId="47854ADE" w14:textId="68978634" w:rsidR="004E6D85" w:rsidRDefault="00737D1E" w:rsidP="00BE7744">
      <w:pPr>
        <w:snapToGrid w:val="0"/>
        <w:spacing w:before="120" w:line="240" w:lineRule="exact"/>
        <w:jc w:val="both"/>
        <w:rPr>
          <w:rFonts w:eastAsia="宋体"/>
          <w:lang w:eastAsia="zh-CN"/>
        </w:rPr>
      </w:pPr>
      <w:r>
        <w:rPr>
          <w:rFonts w:eastAsia="宋体"/>
          <w:lang w:eastAsia="zh-CN"/>
        </w:rPr>
        <w:t>For UL</w:t>
      </w:r>
      <w:r w:rsidR="00EC0552">
        <w:rPr>
          <w:rFonts w:eastAsia="宋体"/>
          <w:lang w:eastAsia="zh-CN"/>
        </w:rPr>
        <w:t xml:space="preserve"> transmission</w:t>
      </w:r>
      <w:r w:rsidR="007269B9">
        <w:rPr>
          <w:rFonts w:eastAsia="宋体"/>
          <w:lang w:eastAsia="zh-CN"/>
        </w:rPr>
        <w:t>,</w:t>
      </w:r>
      <w:r w:rsidR="0059152E">
        <w:rPr>
          <w:rFonts w:eastAsia="宋体"/>
          <w:lang w:eastAsia="zh-CN"/>
        </w:rPr>
        <w:t xml:space="preserve"> </w:t>
      </w:r>
      <w:r w:rsidR="00EC0552">
        <w:rPr>
          <w:rFonts w:eastAsia="宋体"/>
          <w:lang w:eastAsia="zh-CN"/>
        </w:rPr>
        <w:t xml:space="preserve">since </w:t>
      </w:r>
      <w:r w:rsidR="0059152E">
        <w:rPr>
          <w:rFonts w:eastAsia="宋体"/>
          <w:lang w:eastAsia="zh-CN"/>
        </w:rPr>
        <w:t xml:space="preserve">different </w:t>
      </w:r>
      <w:r w:rsidR="0059152E" w:rsidRPr="00A07DBD">
        <w:rPr>
          <w:rFonts w:eastAsia="宋体"/>
          <w:lang w:eastAsia="zh-CN"/>
        </w:rPr>
        <w:t>antenna ports</w:t>
      </w:r>
      <w:r w:rsidR="008A1839" w:rsidRPr="00A07DBD">
        <w:rPr>
          <w:rFonts w:eastAsia="宋体"/>
          <w:lang w:eastAsia="zh-CN"/>
        </w:rPr>
        <w:t xml:space="preserve">, </w:t>
      </w:r>
      <w:r w:rsidR="008A1839">
        <w:rPr>
          <w:rFonts w:eastAsia="宋体"/>
          <w:lang w:eastAsia="zh-CN"/>
        </w:rPr>
        <w:t>e.g., different physical ante</w:t>
      </w:r>
      <w:r w:rsidR="008A1839" w:rsidRPr="00634478">
        <w:rPr>
          <w:rFonts w:eastAsia="宋体"/>
          <w:lang w:eastAsia="zh-CN"/>
        </w:rPr>
        <w:t>nnas</w:t>
      </w:r>
      <w:r w:rsidR="008A1839" w:rsidRPr="00A07DBD">
        <w:rPr>
          <w:rFonts w:eastAsia="宋体"/>
          <w:lang w:eastAsia="zh-CN"/>
        </w:rPr>
        <w:t>,</w:t>
      </w:r>
      <w:r w:rsidR="00645A42" w:rsidRPr="00634478">
        <w:rPr>
          <w:rFonts w:eastAsia="宋体"/>
          <w:lang w:eastAsia="zh-CN"/>
        </w:rPr>
        <w:t xml:space="preserve"> </w:t>
      </w:r>
      <w:r w:rsidR="008A1839" w:rsidRPr="008A1839">
        <w:rPr>
          <w:rFonts w:eastAsia="宋体"/>
          <w:lang w:eastAsia="zh-CN"/>
        </w:rPr>
        <w:t>ca</w:t>
      </w:r>
      <w:r w:rsidR="008A1839">
        <w:rPr>
          <w:rFonts w:eastAsia="宋体"/>
          <w:lang w:eastAsia="zh-CN"/>
        </w:rPr>
        <w:t>n be</w:t>
      </w:r>
      <w:r w:rsidR="00645A42" w:rsidRPr="008A1839">
        <w:rPr>
          <w:rFonts w:eastAsia="宋体"/>
          <w:lang w:eastAsia="zh-CN"/>
        </w:rPr>
        <w:t xml:space="preserve"> used for </w:t>
      </w:r>
      <w:r w:rsidR="00645A42">
        <w:rPr>
          <w:rFonts w:eastAsia="宋体" w:hint="eastAsia"/>
          <w:lang w:eastAsia="zh-CN"/>
        </w:rPr>
        <w:t>PUCCH</w:t>
      </w:r>
      <w:r w:rsidR="00645A42">
        <w:rPr>
          <w:rFonts w:eastAsia="宋体"/>
          <w:lang w:eastAsia="zh-CN"/>
        </w:rPr>
        <w:t xml:space="preserve"> </w:t>
      </w:r>
      <w:r w:rsidR="00645A42">
        <w:rPr>
          <w:rFonts w:eastAsia="宋体" w:hint="eastAsia"/>
          <w:lang w:eastAsia="zh-CN"/>
        </w:rPr>
        <w:t>and</w:t>
      </w:r>
      <w:r w:rsidR="00645A42">
        <w:rPr>
          <w:rFonts w:eastAsia="宋体"/>
          <w:lang w:eastAsia="zh-CN"/>
        </w:rPr>
        <w:t xml:space="preserve"> </w:t>
      </w:r>
      <w:r w:rsidR="00645A42">
        <w:rPr>
          <w:rFonts w:eastAsia="宋体" w:hint="eastAsia"/>
          <w:lang w:eastAsia="zh-CN"/>
        </w:rPr>
        <w:t>PUSCH</w:t>
      </w:r>
      <w:r w:rsidR="00645A42">
        <w:rPr>
          <w:rFonts w:eastAsia="宋体"/>
          <w:lang w:eastAsia="zh-CN"/>
        </w:rPr>
        <w:t>/SRS</w:t>
      </w:r>
      <w:r w:rsidR="0059152E">
        <w:rPr>
          <w:rFonts w:eastAsia="宋体"/>
          <w:lang w:eastAsia="zh-CN"/>
        </w:rPr>
        <w:t xml:space="preserve">, </w:t>
      </w:r>
      <w:r w:rsidR="00624494">
        <w:rPr>
          <w:rFonts w:eastAsia="宋体"/>
          <w:lang w:eastAsia="zh-CN"/>
        </w:rPr>
        <w:t xml:space="preserve">it is hard to </w:t>
      </w:r>
      <w:r w:rsidR="0059152E">
        <w:rPr>
          <w:rFonts w:eastAsia="宋体"/>
          <w:lang w:eastAsia="zh-CN"/>
        </w:rPr>
        <w:t>maintain phase continuity between</w:t>
      </w:r>
      <w:r w:rsidR="00624494">
        <w:rPr>
          <w:rFonts w:eastAsia="宋体"/>
          <w:lang w:eastAsia="zh-CN"/>
        </w:rPr>
        <w:t xml:space="preserve"> PUCCH repetition transmission</w:t>
      </w:r>
      <w:r w:rsidR="0059152E">
        <w:rPr>
          <w:rFonts w:eastAsia="宋体"/>
          <w:lang w:eastAsia="zh-CN"/>
        </w:rPr>
        <w:t>s</w:t>
      </w:r>
      <w:r w:rsidR="00624494">
        <w:rPr>
          <w:rFonts w:eastAsia="宋体"/>
          <w:lang w:eastAsia="zh-CN"/>
        </w:rPr>
        <w:t xml:space="preserve"> </w:t>
      </w:r>
      <w:r w:rsidR="0059152E">
        <w:rPr>
          <w:rFonts w:eastAsia="宋体"/>
          <w:lang w:eastAsia="zh-CN"/>
        </w:rPr>
        <w:t>for</w:t>
      </w:r>
      <w:r w:rsidR="00A42676">
        <w:rPr>
          <w:rFonts w:eastAsia="宋体"/>
          <w:lang w:eastAsia="zh-CN"/>
        </w:rPr>
        <w:t xml:space="preserve"> case</w:t>
      </w:r>
      <w:r w:rsidR="0059152E">
        <w:rPr>
          <w:rFonts w:eastAsia="宋体"/>
          <w:lang w:eastAsia="zh-CN"/>
        </w:rPr>
        <w:t xml:space="preserve"> ‘b’</w:t>
      </w:r>
      <w:r w:rsidR="00624494">
        <w:rPr>
          <w:rFonts w:eastAsia="宋体"/>
          <w:lang w:eastAsia="zh-CN"/>
        </w:rPr>
        <w:t xml:space="preserve">. </w:t>
      </w:r>
      <w:r w:rsidR="00F01D49">
        <w:rPr>
          <w:rFonts w:eastAsia="宋体" w:hint="eastAsia"/>
          <w:lang w:eastAsia="zh-CN"/>
        </w:rPr>
        <w:t>Even</w:t>
      </w:r>
      <w:r w:rsidR="00F01D49">
        <w:rPr>
          <w:rFonts w:eastAsia="宋体"/>
          <w:lang w:eastAsia="zh-CN"/>
        </w:rPr>
        <w:t xml:space="preserve"> </w:t>
      </w:r>
      <w:r w:rsidR="00F01D49">
        <w:rPr>
          <w:rFonts w:eastAsia="宋体" w:hint="eastAsia"/>
          <w:lang w:eastAsia="zh-CN"/>
        </w:rPr>
        <w:t>if</w:t>
      </w:r>
      <w:r w:rsidR="0059152E">
        <w:rPr>
          <w:rFonts w:eastAsia="宋体"/>
          <w:lang w:eastAsia="zh-CN"/>
        </w:rPr>
        <w:t xml:space="preserve"> the</w:t>
      </w:r>
      <w:r w:rsidR="00624494">
        <w:rPr>
          <w:rFonts w:eastAsia="宋体"/>
          <w:lang w:eastAsia="zh-CN"/>
        </w:rPr>
        <w:t xml:space="preserve"> UE </w:t>
      </w:r>
      <w:r w:rsidR="00FC089E">
        <w:rPr>
          <w:rFonts w:eastAsia="宋体"/>
          <w:lang w:eastAsia="zh-CN"/>
        </w:rPr>
        <w:t xml:space="preserve">can </w:t>
      </w:r>
      <w:r w:rsidR="0059152E">
        <w:rPr>
          <w:rFonts w:eastAsia="宋体"/>
          <w:lang w:eastAsia="zh-CN"/>
        </w:rPr>
        <w:t xml:space="preserve">apply </w:t>
      </w:r>
      <w:r w:rsidR="0059152E" w:rsidRPr="00A07DBD">
        <w:rPr>
          <w:rFonts w:eastAsia="宋体"/>
          <w:lang w:eastAsia="zh-CN"/>
        </w:rPr>
        <w:t xml:space="preserve">same </w:t>
      </w:r>
      <w:r w:rsidR="00AC5AE5" w:rsidRPr="00A07DBD">
        <w:rPr>
          <w:rFonts w:eastAsia="宋体"/>
          <w:lang w:eastAsia="zh-CN"/>
        </w:rPr>
        <w:t>physical antenna</w:t>
      </w:r>
      <w:r w:rsidR="0059152E">
        <w:rPr>
          <w:rFonts w:eastAsia="宋体"/>
          <w:lang w:eastAsia="zh-CN"/>
        </w:rPr>
        <w:t xml:space="preserve"> for</w:t>
      </w:r>
      <w:r w:rsidR="00624494">
        <w:rPr>
          <w:rFonts w:eastAsia="宋体"/>
          <w:lang w:eastAsia="zh-CN"/>
        </w:rPr>
        <w:t xml:space="preserve"> PUCCH </w:t>
      </w:r>
      <w:r w:rsidR="0059152E">
        <w:rPr>
          <w:rFonts w:eastAsia="宋体"/>
          <w:lang w:eastAsia="zh-CN"/>
        </w:rPr>
        <w:t>and</w:t>
      </w:r>
      <w:r w:rsidR="001652E0">
        <w:rPr>
          <w:rFonts w:eastAsia="宋体"/>
          <w:lang w:eastAsia="zh-CN"/>
        </w:rPr>
        <w:t xml:space="preserve"> </w:t>
      </w:r>
      <w:r w:rsidR="001652E0">
        <w:rPr>
          <w:rFonts w:eastAsia="宋体" w:hint="eastAsia"/>
          <w:lang w:eastAsia="zh-CN"/>
        </w:rPr>
        <w:t>PUSCH</w:t>
      </w:r>
      <w:r w:rsidR="001652E0">
        <w:rPr>
          <w:rFonts w:eastAsia="宋体"/>
          <w:lang w:eastAsia="zh-CN"/>
        </w:rPr>
        <w:t>/SRS</w:t>
      </w:r>
      <w:r w:rsidR="00FC089E">
        <w:rPr>
          <w:rFonts w:eastAsia="宋体"/>
          <w:lang w:eastAsia="zh-CN"/>
        </w:rPr>
        <w:t xml:space="preserve">, </w:t>
      </w:r>
      <w:r w:rsidR="00EA14EB">
        <w:rPr>
          <w:rFonts w:eastAsia="宋体"/>
          <w:lang w:eastAsia="zh-CN"/>
        </w:rPr>
        <w:t xml:space="preserve">it is not easy to ensure </w:t>
      </w:r>
      <w:r w:rsidR="00C7253A">
        <w:rPr>
          <w:rFonts w:eastAsia="宋体" w:hint="eastAsia"/>
          <w:lang w:eastAsia="zh-CN"/>
        </w:rPr>
        <w:t>that</w:t>
      </w:r>
      <w:r w:rsidR="00C7253A">
        <w:rPr>
          <w:rFonts w:eastAsia="宋体"/>
          <w:lang w:eastAsia="zh-CN"/>
        </w:rPr>
        <w:t xml:space="preserve"> </w:t>
      </w:r>
      <w:r w:rsidR="00FC089E">
        <w:rPr>
          <w:rFonts w:eastAsia="宋体"/>
          <w:lang w:eastAsia="zh-CN"/>
        </w:rPr>
        <w:t>the</w:t>
      </w:r>
      <w:r w:rsidR="00EA14EB">
        <w:rPr>
          <w:rFonts w:eastAsia="宋体"/>
          <w:lang w:eastAsia="zh-CN"/>
        </w:rPr>
        <w:t xml:space="preserve"> parameters, such as</w:t>
      </w:r>
      <w:r w:rsidR="00FC089E">
        <w:rPr>
          <w:rFonts w:eastAsia="宋体"/>
          <w:lang w:eastAsia="zh-CN"/>
        </w:rPr>
        <w:t xml:space="preserve"> precoder</w:t>
      </w:r>
      <w:r w:rsidR="00EA14EB">
        <w:rPr>
          <w:rFonts w:eastAsia="宋体"/>
          <w:lang w:eastAsia="zh-CN"/>
        </w:rPr>
        <w:t xml:space="preserve">, </w:t>
      </w:r>
      <w:r w:rsidR="00FC089E">
        <w:rPr>
          <w:rFonts w:eastAsia="宋体"/>
          <w:lang w:eastAsia="zh-CN"/>
        </w:rPr>
        <w:t>the PRB allocation</w:t>
      </w:r>
      <w:r w:rsidR="00AC5AE5">
        <w:rPr>
          <w:rFonts w:eastAsia="宋体"/>
          <w:lang w:eastAsia="zh-CN"/>
        </w:rPr>
        <w:t>, frequency location</w:t>
      </w:r>
      <w:r w:rsidR="00FC089E">
        <w:rPr>
          <w:rFonts w:eastAsia="宋体"/>
          <w:lang w:eastAsia="zh-CN"/>
        </w:rPr>
        <w:t xml:space="preserve"> </w:t>
      </w:r>
      <w:r w:rsidR="00EA14EB">
        <w:rPr>
          <w:rFonts w:eastAsia="宋体"/>
          <w:lang w:eastAsia="zh-CN"/>
        </w:rPr>
        <w:t>and etc., does not change across the transmissions</w:t>
      </w:r>
      <w:r w:rsidR="0011348D">
        <w:rPr>
          <w:rFonts w:eastAsia="宋体"/>
          <w:lang w:eastAsia="zh-CN"/>
        </w:rPr>
        <w:t>.</w:t>
      </w:r>
      <w:r w:rsidR="00FC089E">
        <w:rPr>
          <w:rFonts w:eastAsia="宋体"/>
          <w:lang w:eastAsia="zh-CN"/>
        </w:rPr>
        <w:t xml:space="preserve"> </w:t>
      </w:r>
      <w:r w:rsidR="0011348D">
        <w:rPr>
          <w:rFonts w:eastAsia="宋体"/>
          <w:lang w:eastAsia="zh-CN"/>
        </w:rPr>
        <w:t>T</w:t>
      </w:r>
      <w:r w:rsidR="00FC089E">
        <w:rPr>
          <w:rFonts w:eastAsia="宋体"/>
          <w:lang w:eastAsia="zh-CN"/>
        </w:rPr>
        <w:t xml:space="preserve">he </w:t>
      </w:r>
      <w:r w:rsidR="00057D5A">
        <w:rPr>
          <w:rFonts w:eastAsia="宋体"/>
          <w:lang w:eastAsia="zh-CN"/>
        </w:rPr>
        <w:t xml:space="preserve">performance loss </w:t>
      </w:r>
      <w:r w:rsidR="00265DDA">
        <w:rPr>
          <w:rFonts w:eastAsia="宋体"/>
          <w:lang w:eastAsia="zh-CN"/>
        </w:rPr>
        <w:t>resulted</w:t>
      </w:r>
      <w:r w:rsidR="00057D5A">
        <w:rPr>
          <w:rFonts w:eastAsia="宋体"/>
          <w:lang w:eastAsia="zh-CN"/>
        </w:rPr>
        <w:t xml:space="preserve"> </w:t>
      </w:r>
      <w:r w:rsidR="007A1817">
        <w:rPr>
          <w:rFonts w:eastAsia="宋体"/>
          <w:lang w:eastAsia="zh-CN"/>
        </w:rPr>
        <w:t>from</w:t>
      </w:r>
      <w:r w:rsidR="00057D5A">
        <w:rPr>
          <w:rFonts w:eastAsia="宋体"/>
          <w:lang w:eastAsia="zh-CN"/>
        </w:rPr>
        <w:t xml:space="preserve"> these </w:t>
      </w:r>
      <w:r w:rsidR="00FC089E">
        <w:rPr>
          <w:rFonts w:eastAsia="宋体"/>
          <w:lang w:eastAsia="zh-CN"/>
        </w:rPr>
        <w:t>restriction</w:t>
      </w:r>
      <w:r w:rsidR="00057D5A">
        <w:rPr>
          <w:rFonts w:eastAsia="宋体"/>
          <w:lang w:eastAsia="zh-CN"/>
        </w:rPr>
        <w:t>s</w:t>
      </w:r>
      <w:r w:rsidR="00FC089E">
        <w:rPr>
          <w:rFonts w:eastAsia="宋体"/>
          <w:lang w:eastAsia="zh-CN"/>
        </w:rPr>
        <w:t xml:space="preserve"> may </w:t>
      </w:r>
      <w:r w:rsidR="00FC089E" w:rsidRPr="00FC089E">
        <w:rPr>
          <w:rFonts w:eastAsia="宋体"/>
          <w:lang w:eastAsia="zh-CN"/>
        </w:rPr>
        <w:t>outweigh the gain</w:t>
      </w:r>
      <w:r w:rsidR="00FC089E">
        <w:rPr>
          <w:rFonts w:eastAsia="宋体"/>
          <w:lang w:eastAsia="zh-CN"/>
        </w:rPr>
        <w:t xml:space="preserve"> from DMRS bundling, therefore case</w:t>
      </w:r>
      <w:r w:rsidR="00AC5AE5">
        <w:rPr>
          <w:rFonts w:eastAsia="宋体"/>
          <w:lang w:eastAsia="zh-CN"/>
        </w:rPr>
        <w:t xml:space="preserve"> ‘b’</w:t>
      </w:r>
      <w:r w:rsidR="000A32DF">
        <w:rPr>
          <w:rFonts w:eastAsia="宋体"/>
          <w:lang w:eastAsia="zh-CN"/>
        </w:rPr>
        <w:t xml:space="preserve"> in </w:t>
      </w:r>
      <w:r w:rsidR="000A32DF">
        <w:rPr>
          <w:rFonts w:eastAsia="宋体" w:hint="eastAsia"/>
          <w:lang w:eastAsia="zh-CN"/>
        </w:rPr>
        <w:t>use</w:t>
      </w:r>
      <w:r w:rsidR="000A32DF">
        <w:rPr>
          <w:rFonts w:eastAsia="宋体"/>
          <w:lang w:eastAsia="zh-CN"/>
        </w:rPr>
        <w:t xml:space="preserve"> case 4 and use case 5</w:t>
      </w:r>
      <w:r w:rsidR="00FC089E">
        <w:rPr>
          <w:rFonts w:eastAsia="宋体"/>
          <w:lang w:eastAsia="zh-CN"/>
        </w:rPr>
        <w:t xml:space="preserve"> should </w:t>
      </w:r>
      <w:r w:rsidR="000A32DF">
        <w:rPr>
          <w:rFonts w:eastAsia="宋体"/>
          <w:lang w:eastAsia="zh-CN"/>
        </w:rPr>
        <w:t>be deprioritized</w:t>
      </w:r>
      <w:r w:rsidR="00FC089E">
        <w:rPr>
          <w:rFonts w:eastAsia="宋体"/>
          <w:lang w:eastAsia="zh-CN"/>
        </w:rPr>
        <w:t>.</w:t>
      </w:r>
    </w:p>
    <w:p w14:paraId="5F95FA44" w14:textId="77777777" w:rsidR="00FC089E" w:rsidRPr="0002207E" w:rsidRDefault="00FC089E" w:rsidP="00FC089E">
      <w:pPr>
        <w:pStyle w:val="aa"/>
        <w:spacing w:before="120" w:line="240" w:lineRule="exact"/>
        <w:rPr>
          <w:rFonts w:ascii="Times New Roman" w:hAnsi="Times New Roman" w:cs="Times New Roman"/>
          <w:b/>
        </w:rPr>
      </w:pPr>
      <w:bookmarkStart w:id="2" w:name="PR2"/>
      <w:bookmarkStart w:id="3" w:name="_GoBack"/>
      <w:bookmarkEnd w:id="3"/>
      <w:r w:rsidRPr="0002207E">
        <w:rPr>
          <w:rFonts w:ascii="Times New Roman" w:hAnsi="Times New Roman" w:cs="Times New Roman"/>
          <w:b/>
        </w:rPr>
        <w:t xml:space="preserve">Proposal </w:t>
      </w:r>
      <w:r w:rsidR="00EF01DB">
        <w:rPr>
          <w:rFonts w:ascii="Times New Roman" w:hAnsi="Times New Roman" w:cs="Times New Roman"/>
          <w:b/>
        </w:rPr>
        <w:t>3</w:t>
      </w:r>
      <w:r>
        <w:rPr>
          <w:rFonts w:ascii="Times New Roman" w:hAnsi="Times New Roman" w:cs="Times New Roman" w:hint="eastAsia"/>
          <w:b/>
        </w:rPr>
        <w:t>:</w:t>
      </w:r>
      <w:r>
        <w:rPr>
          <w:rFonts w:ascii="Times New Roman" w:hAnsi="Times New Roman" w:cs="Times New Roman"/>
          <w:b/>
        </w:rPr>
        <w:t xml:space="preserve"> </w:t>
      </w:r>
      <w:r w:rsidR="00EF01DB">
        <w:rPr>
          <w:rFonts w:ascii="Times New Roman" w:hAnsi="Times New Roman" w:cs="Times New Roman"/>
          <w:b/>
        </w:rPr>
        <w:t>Regarding the use cases for PUCCH DMRS bundling, we have following proposal:</w:t>
      </w:r>
    </w:p>
    <w:p w14:paraId="17AEF7D2" w14:textId="77777777" w:rsidR="00FC089E" w:rsidRDefault="00FC089E" w:rsidP="00FC089E">
      <w:pPr>
        <w:pStyle w:val="aa"/>
        <w:numPr>
          <w:ilvl w:val="0"/>
          <w:numId w:val="9"/>
        </w:numPr>
        <w:spacing w:before="120" w:line="240" w:lineRule="exact"/>
        <w:rPr>
          <w:rFonts w:ascii="Times New Roman" w:hAnsi="Times New Roman" w:cs="Times New Roman"/>
          <w:b/>
        </w:rPr>
      </w:pPr>
      <w:r>
        <w:rPr>
          <w:rFonts w:ascii="Times New Roman" w:hAnsi="Times New Roman" w:cs="Times New Roman"/>
          <w:b/>
        </w:rPr>
        <w:t>Use case</w:t>
      </w:r>
      <w:r w:rsidR="00EF01DB">
        <w:rPr>
          <w:rFonts w:ascii="Times New Roman" w:hAnsi="Times New Roman" w:cs="Times New Roman"/>
          <w:b/>
        </w:rPr>
        <w:t>s</w:t>
      </w:r>
      <w:r>
        <w:rPr>
          <w:rFonts w:ascii="Times New Roman" w:hAnsi="Times New Roman" w:cs="Times New Roman"/>
          <w:b/>
        </w:rPr>
        <w:t xml:space="preserve"> 3 and 4a should be supported</w:t>
      </w:r>
    </w:p>
    <w:p w14:paraId="2E65E318" w14:textId="18045A14" w:rsidR="00FC089E" w:rsidRPr="00FC089E" w:rsidRDefault="00FC089E" w:rsidP="00FC089E">
      <w:pPr>
        <w:pStyle w:val="aa"/>
        <w:numPr>
          <w:ilvl w:val="0"/>
          <w:numId w:val="9"/>
        </w:numPr>
        <w:spacing w:before="120" w:line="240" w:lineRule="exact"/>
        <w:rPr>
          <w:rFonts w:ascii="Times New Roman" w:hAnsi="Times New Roman" w:cs="Times New Roman"/>
          <w:b/>
        </w:rPr>
      </w:pPr>
      <w:r>
        <w:rPr>
          <w:rFonts w:ascii="Times New Roman" w:hAnsi="Times New Roman" w:cs="Times New Roman"/>
          <w:b/>
        </w:rPr>
        <w:t>Use case</w:t>
      </w:r>
      <w:r w:rsidR="00EF01DB">
        <w:rPr>
          <w:rFonts w:ascii="Times New Roman" w:hAnsi="Times New Roman" w:cs="Times New Roman"/>
          <w:b/>
        </w:rPr>
        <w:t>s</w:t>
      </w:r>
      <w:r>
        <w:rPr>
          <w:rFonts w:ascii="Times New Roman" w:hAnsi="Times New Roman" w:cs="Times New Roman"/>
          <w:b/>
        </w:rPr>
        <w:t xml:space="preserve"> 4b and 5b should </w:t>
      </w:r>
      <w:r w:rsidR="00AA02B3">
        <w:rPr>
          <w:rFonts w:ascii="Times New Roman" w:hAnsi="Times New Roman" w:cs="Times New Roman"/>
          <w:b/>
        </w:rPr>
        <w:t>be deprioritized.</w:t>
      </w:r>
    </w:p>
    <w:bookmarkEnd w:id="2"/>
    <w:p w14:paraId="15C5E537" w14:textId="77777777" w:rsidR="00FC089E" w:rsidRPr="00B4213F" w:rsidRDefault="00FC089E" w:rsidP="00FC089E">
      <w:pPr>
        <w:pStyle w:val="1"/>
        <w:keepLines/>
        <w:numPr>
          <w:ilvl w:val="0"/>
          <w:numId w:val="3"/>
        </w:numPr>
        <w:pBdr>
          <w:top w:val="single" w:sz="12" w:space="3" w:color="auto"/>
        </w:pBdr>
        <w:overflowPunct w:val="0"/>
        <w:autoSpaceDE w:val="0"/>
        <w:autoSpaceDN w:val="0"/>
        <w:adjustRightInd w:val="0"/>
        <w:snapToGrid w:val="0"/>
        <w:spacing w:before="120"/>
        <w:textAlignment w:val="baseline"/>
        <w:rPr>
          <w:rFonts w:cs="Times New Roman"/>
          <w:b w:val="0"/>
          <w:kern w:val="0"/>
          <w:sz w:val="36"/>
          <w:szCs w:val="20"/>
        </w:rPr>
      </w:pPr>
      <w:r>
        <w:rPr>
          <w:rFonts w:cs="Times New Roman"/>
          <w:b w:val="0"/>
          <w:kern w:val="0"/>
          <w:sz w:val="36"/>
          <w:szCs w:val="20"/>
        </w:rPr>
        <w:t xml:space="preserve">Conclusion </w:t>
      </w:r>
    </w:p>
    <w:p w14:paraId="63F72C1F" w14:textId="77777777" w:rsidR="00396645" w:rsidRDefault="00DD5D3D" w:rsidP="004B2694">
      <w:pPr>
        <w:snapToGrid w:val="0"/>
        <w:spacing w:before="120" w:line="240" w:lineRule="exact"/>
        <w:rPr>
          <w:rFonts w:ascii="Times" w:hAnsi="Times" w:cs="Times"/>
        </w:rPr>
      </w:pPr>
      <w:r w:rsidRPr="00DD5D3D">
        <w:rPr>
          <w:rFonts w:ascii="Times" w:hAnsi="Times" w:cs="Times"/>
        </w:rPr>
        <w:t>In this contribution, we discuss</w:t>
      </w:r>
      <w:r w:rsidR="00EF01DB">
        <w:rPr>
          <w:rFonts w:ascii="Times" w:hAnsi="Times" w:cs="Times"/>
        </w:rPr>
        <w:t>ed</w:t>
      </w:r>
      <w:r w:rsidRPr="00DD5D3D">
        <w:rPr>
          <w:rFonts w:ascii="Times" w:hAnsi="Times" w:cs="Times"/>
        </w:rPr>
        <w:t xml:space="preserve"> </w:t>
      </w:r>
      <w:r w:rsidR="00EF01DB">
        <w:rPr>
          <w:rFonts w:ascii="Times" w:hAnsi="Times" w:cs="Times"/>
        </w:rPr>
        <w:t xml:space="preserve">remaining issues on dynamic indication of PUCCH repetition and DMRS bundling, </w:t>
      </w:r>
      <w:r w:rsidRPr="00DD5D3D">
        <w:rPr>
          <w:rFonts w:ascii="Times" w:hAnsi="Times" w:cs="Times"/>
        </w:rPr>
        <w:t>and</w:t>
      </w:r>
      <w:r w:rsidR="00EF01DB">
        <w:rPr>
          <w:rFonts w:ascii="Times" w:hAnsi="Times" w:cs="Times"/>
        </w:rPr>
        <w:t xml:space="preserve"> we have following</w:t>
      </w:r>
      <w:r w:rsidRPr="00DD5D3D">
        <w:rPr>
          <w:rFonts w:ascii="Times" w:hAnsi="Times" w:cs="Times"/>
        </w:rPr>
        <w:t xml:space="preserve"> proposals:</w:t>
      </w:r>
      <w:r w:rsidRPr="00DD5D3D" w:rsidDel="00DA4DEA">
        <w:rPr>
          <w:rFonts w:ascii="Times" w:hAnsi="Times" w:cs="Times"/>
        </w:rPr>
        <w:t xml:space="preserve"> </w:t>
      </w:r>
    </w:p>
    <w:p w14:paraId="1C64837F" w14:textId="38D68F68" w:rsidR="00396645" w:rsidRPr="00502A4F" w:rsidRDefault="00396645" w:rsidP="00502A4F">
      <w:pPr>
        <w:snapToGrid w:val="0"/>
        <w:spacing w:before="120" w:line="240" w:lineRule="exact"/>
        <w:rPr>
          <w:b/>
        </w:rPr>
      </w:pPr>
      <w:r>
        <w:rPr>
          <w:rFonts w:ascii="Times" w:hAnsi="Times" w:cs="Times"/>
        </w:rPr>
        <w:fldChar w:fldCharType="begin"/>
      </w:r>
      <w:r>
        <w:rPr>
          <w:rFonts w:ascii="Times" w:hAnsi="Times" w:cs="Times"/>
        </w:rPr>
        <w:instrText xml:space="preserve"> REF PR0 \h </w:instrText>
      </w:r>
      <w:r w:rsidR="00C7253A">
        <w:rPr>
          <w:rFonts w:ascii="Times" w:hAnsi="Times" w:cs="Times"/>
        </w:rPr>
        <w:instrText xml:space="preserve"> \* MERGEFORMAT </w:instrText>
      </w:r>
      <w:r>
        <w:rPr>
          <w:rFonts w:ascii="Times" w:hAnsi="Times" w:cs="Times"/>
        </w:rPr>
      </w:r>
      <w:r>
        <w:rPr>
          <w:rFonts w:ascii="Times" w:hAnsi="Times" w:cs="Times"/>
        </w:rPr>
        <w:fldChar w:fldCharType="separate"/>
      </w:r>
      <w:r w:rsidRPr="00502A4F">
        <w:rPr>
          <w:b/>
        </w:rPr>
        <w:t xml:space="preserve">Proposal </w:t>
      </w:r>
      <w:r w:rsidR="005A6FD9" w:rsidRPr="005A6FD9">
        <w:rPr>
          <w:b/>
        </w:rPr>
        <w:t>1:</w:t>
      </w:r>
      <w:r w:rsidRPr="00502A4F">
        <w:rPr>
          <w:b/>
        </w:rPr>
        <w:t xml:space="preserve"> </w:t>
      </w:r>
      <w:r w:rsidRPr="005A6FD9">
        <w:rPr>
          <w:b/>
        </w:rPr>
        <w:t>C</w:t>
      </w:r>
      <w:r w:rsidRPr="00502A4F">
        <w:rPr>
          <w:b/>
        </w:rPr>
        <w:t>onfirm the</w:t>
      </w:r>
      <w:r w:rsidRPr="00502A4F">
        <w:rPr>
          <w:b/>
        </w:rPr>
        <w:t xml:space="preserve"> </w:t>
      </w:r>
      <w:r w:rsidRPr="00502A4F">
        <w:rPr>
          <w:b/>
        </w:rPr>
        <w:t xml:space="preserve">working assumption on dynamic PUCCH repetition factor indication </w:t>
      </w:r>
      <w:r w:rsidR="00C7253A" w:rsidRPr="00A07DBD">
        <w:rPr>
          <w:b/>
        </w:rPr>
        <w:t>made</w:t>
      </w:r>
      <w:r w:rsidR="00C7253A">
        <w:rPr>
          <w:b/>
        </w:rPr>
        <w:t xml:space="preserve"> </w:t>
      </w:r>
      <w:r w:rsidR="00C7253A" w:rsidRPr="00A07DBD">
        <w:rPr>
          <w:b/>
        </w:rPr>
        <w:t>in</w:t>
      </w:r>
      <w:r w:rsidRPr="00502A4F">
        <w:rPr>
          <w:b/>
        </w:rPr>
        <w:t xml:space="preserve"> RAN1#105-e.</w:t>
      </w:r>
    </w:p>
    <w:p w14:paraId="571557A2" w14:textId="1634C857" w:rsidR="00396645" w:rsidRDefault="00396645" w:rsidP="00502A4F">
      <w:pPr>
        <w:pStyle w:val="aa"/>
        <w:spacing w:before="120" w:line="240" w:lineRule="exact"/>
        <w:rPr>
          <w:rFonts w:ascii="Times New Roman" w:hAnsi="Times New Roman" w:cs="Times New Roman"/>
          <w:b/>
        </w:rPr>
      </w:pPr>
      <w:r>
        <w:rPr>
          <w:rFonts w:ascii="Times" w:hAnsi="Times" w:cs="Times"/>
        </w:rPr>
        <w:fldChar w:fldCharType="end"/>
      </w:r>
      <w:r>
        <w:rPr>
          <w:rFonts w:ascii="Times" w:hAnsi="Times" w:cs="Times"/>
        </w:rPr>
        <w:fldChar w:fldCharType="begin"/>
      </w:r>
      <w:r>
        <w:rPr>
          <w:rFonts w:ascii="Times" w:hAnsi="Times" w:cs="Times"/>
        </w:rPr>
        <w:instrText xml:space="preserve"> REF PR1 \h </w:instrText>
      </w:r>
      <w:r>
        <w:rPr>
          <w:rFonts w:ascii="Times" w:hAnsi="Times" w:cs="Times"/>
        </w:rPr>
      </w:r>
      <w:r>
        <w:rPr>
          <w:rFonts w:ascii="Times" w:hAnsi="Times" w:cs="Times"/>
        </w:rPr>
        <w:fldChar w:fldCharType="separate"/>
      </w:r>
      <w:r w:rsidRPr="0002207E">
        <w:rPr>
          <w:rFonts w:ascii="Times New Roman" w:hAnsi="Times New Roman" w:cs="Times New Roman"/>
          <w:b/>
        </w:rPr>
        <w:t xml:space="preserve">Proposal </w:t>
      </w:r>
      <w:r>
        <w:rPr>
          <w:rFonts w:ascii="Times New Roman" w:hAnsi="Times New Roman" w:cs="Times New Roman"/>
          <w:b/>
        </w:rPr>
        <w:t>2</w:t>
      </w:r>
      <w:r>
        <w:rPr>
          <w:rFonts w:ascii="Times New Roman" w:hAnsi="Times New Roman" w:cs="Times New Roman" w:hint="eastAsia"/>
          <w:b/>
        </w:rPr>
        <w:t>:</w:t>
      </w:r>
      <w:r>
        <w:rPr>
          <w:rFonts w:ascii="Times New Roman" w:hAnsi="Times New Roman" w:cs="Times New Roman"/>
          <w:b/>
        </w:rPr>
        <w:t xml:space="preserve"> For</w:t>
      </w:r>
      <w:r w:rsidRPr="0002207E">
        <w:rPr>
          <w:rFonts w:ascii="Times New Roman" w:hAnsi="Times New Roman" w:cs="Times New Roman"/>
          <w:b/>
        </w:rPr>
        <w:t xml:space="preserve"> RRC s</w:t>
      </w:r>
      <w:r w:rsidRPr="0002207E">
        <w:rPr>
          <w:rFonts w:ascii="Times New Roman" w:hAnsi="Times New Roman" w:cs="Times New Roman"/>
          <w:b/>
        </w:rPr>
        <w:t>i</w:t>
      </w:r>
      <w:r w:rsidRPr="0002207E">
        <w:rPr>
          <w:rFonts w:ascii="Times New Roman" w:hAnsi="Times New Roman" w:cs="Times New Roman"/>
          <w:b/>
        </w:rPr>
        <w:t xml:space="preserve">gnaling </w:t>
      </w:r>
      <w:r>
        <w:rPr>
          <w:rFonts w:ascii="Times New Roman" w:hAnsi="Times New Roman" w:cs="Times New Roman"/>
          <w:b/>
        </w:rPr>
        <w:t xml:space="preserve">enhancement to support dynamic indication of PUCCH </w:t>
      </w:r>
      <w:r w:rsidR="005A6FD9">
        <w:rPr>
          <w:rFonts w:ascii="Times New Roman" w:hAnsi="Times New Roman" w:cs="Times New Roman"/>
          <w:b/>
        </w:rPr>
        <w:t>repetition</w:t>
      </w:r>
      <w:r w:rsidR="00D97449">
        <w:t xml:space="preserve">, </w:t>
      </w:r>
      <w:r w:rsidR="00D97449" w:rsidRPr="00D97449">
        <w:rPr>
          <w:rFonts w:ascii="Times New Roman" w:hAnsi="Times New Roman" w:cs="Times New Roman"/>
          <w:b/>
        </w:rPr>
        <w:t>repetitionFactor is optionally configured per PUCCH resource</w:t>
      </w:r>
      <w:r w:rsidRPr="0002207E">
        <w:rPr>
          <w:rFonts w:ascii="Times New Roman" w:hAnsi="Times New Roman" w:cs="Times New Roman"/>
          <w:b/>
        </w:rPr>
        <w:t>.</w:t>
      </w:r>
    </w:p>
    <w:p w14:paraId="68CFBA0A" w14:textId="77777777" w:rsidR="00396645" w:rsidRPr="0002207E" w:rsidRDefault="00396645" w:rsidP="00FC089E">
      <w:pPr>
        <w:pStyle w:val="aa"/>
        <w:spacing w:before="120" w:line="240" w:lineRule="exact"/>
        <w:rPr>
          <w:rFonts w:ascii="Times New Roman" w:hAnsi="Times New Roman" w:cs="Times New Roman"/>
          <w:b/>
        </w:rPr>
      </w:pPr>
      <w:r>
        <w:rPr>
          <w:rFonts w:ascii="Times" w:hAnsi="Times" w:cs="Times"/>
        </w:rPr>
        <w:fldChar w:fldCharType="end"/>
      </w:r>
      <w:r>
        <w:rPr>
          <w:rFonts w:ascii="Times" w:hAnsi="Times" w:cs="Times"/>
        </w:rPr>
        <w:fldChar w:fldCharType="begin"/>
      </w:r>
      <w:r>
        <w:rPr>
          <w:rFonts w:ascii="Times" w:hAnsi="Times" w:cs="Times"/>
        </w:rPr>
        <w:instrText xml:space="preserve"> REF PR2 \h </w:instrText>
      </w:r>
      <w:r>
        <w:rPr>
          <w:rFonts w:ascii="Times" w:hAnsi="Times" w:cs="Times"/>
        </w:rPr>
      </w:r>
      <w:r>
        <w:rPr>
          <w:rFonts w:ascii="Times" w:hAnsi="Times" w:cs="Times"/>
        </w:rPr>
        <w:fldChar w:fldCharType="separate"/>
      </w:r>
      <w:r w:rsidRPr="0002207E">
        <w:rPr>
          <w:rFonts w:ascii="Times New Roman" w:hAnsi="Times New Roman" w:cs="Times New Roman"/>
          <w:b/>
        </w:rPr>
        <w:t xml:space="preserve">Proposal </w:t>
      </w:r>
      <w:r>
        <w:rPr>
          <w:rFonts w:ascii="Times New Roman" w:hAnsi="Times New Roman" w:cs="Times New Roman"/>
          <w:b/>
        </w:rPr>
        <w:t>3</w:t>
      </w:r>
      <w:r>
        <w:rPr>
          <w:rFonts w:ascii="Times New Roman" w:hAnsi="Times New Roman" w:cs="Times New Roman" w:hint="eastAsia"/>
          <w:b/>
        </w:rPr>
        <w:t>:</w:t>
      </w:r>
      <w:r>
        <w:rPr>
          <w:rFonts w:ascii="Times New Roman" w:hAnsi="Times New Roman" w:cs="Times New Roman"/>
          <w:b/>
        </w:rPr>
        <w:t xml:space="preserve"> Regarding the use cases for PUCCH DMRS bundling, we have following proposal:</w:t>
      </w:r>
    </w:p>
    <w:p w14:paraId="042109D2" w14:textId="77777777" w:rsidR="00396645" w:rsidRDefault="00396645" w:rsidP="00FC089E">
      <w:pPr>
        <w:pStyle w:val="aa"/>
        <w:numPr>
          <w:ilvl w:val="0"/>
          <w:numId w:val="9"/>
        </w:numPr>
        <w:spacing w:before="120" w:line="240" w:lineRule="exact"/>
        <w:rPr>
          <w:rFonts w:ascii="Times New Roman" w:hAnsi="Times New Roman" w:cs="Times New Roman"/>
          <w:b/>
        </w:rPr>
      </w:pPr>
      <w:r>
        <w:rPr>
          <w:rFonts w:ascii="Times New Roman" w:hAnsi="Times New Roman" w:cs="Times New Roman"/>
          <w:b/>
        </w:rPr>
        <w:lastRenderedPageBreak/>
        <w:t>Use cases 3 and 4a shou</w:t>
      </w:r>
      <w:r>
        <w:rPr>
          <w:rFonts w:ascii="Times New Roman" w:hAnsi="Times New Roman" w:cs="Times New Roman"/>
          <w:b/>
        </w:rPr>
        <w:t>l</w:t>
      </w:r>
      <w:r>
        <w:rPr>
          <w:rFonts w:ascii="Times New Roman" w:hAnsi="Times New Roman" w:cs="Times New Roman"/>
          <w:b/>
        </w:rPr>
        <w:t>d be supported</w:t>
      </w:r>
    </w:p>
    <w:p w14:paraId="02827E42" w14:textId="6AD8B215" w:rsidR="00396645" w:rsidRPr="00FC089E" w:rsidRDefault="00396645" w:rsidP="00FC089E">
      <w:pPr>
        <w:pStyle w:val="aa"/>
        <w:numPr>
          <w:ilvl w:val="0"/>
          <w:numId w:val="9"/>
        </w:numPr>
        <w:spacing w:before="120" w:line="240" w:lineRule="exact"/>
        <w:rPr>
          <w:rFonts w:ascii="Times New Roman" w:hAnsi="Times New Roman" w:cs="Times New Roman"/>
          <w:b/>
        </w:rPr>
      </w:pPr>
      <w:r>
        <w:rPr>
          <w:rFonts w:ascii="Times New Roman" w:hAnsi="Times New Roman" w:cs="Times New Roman"/>
          <w:b/>
        </w:rPr>
        <w:t xml:space="preserve">Use cases 4b and 5b should be </w:t>
      </w:r>
      <w:r w:rsidR="00C7253A">
        <w:rPr>
          <w:rFonts w:ascii="Times New Roman" w:hAnsi="Times New Roman" w:cs="Times New Roman" w:hint="eastAsia"/>
          <w:b/>
        </w:rPr>
        <w:t>deprioritized</w:t>
      </w:r>
    </w:p>
    <w:p w14:paraId="63324998" w14:textId="77777777" w:rsidR="00F86143" w:rsidRDefault="00396645" w:rsidP="00F86143">
      <w:pPr>
        <w:pStyle w:val="1"/>
        <w:keepLines/>
        <w:numPr>
          <w:ilvl w:val="0"/>
          <w:numId w:val="0"/>
        </w:numPr>
        <w:pBdr>
          <w:top w:val="single" w:sz="12" w:space="3" w:color="auto"/>
        </w:pBdr>
        <w:overflowPunct w:val="0"/>
        <w:autoSpaceDE w:val="0"/>
        <w:autoSpaceDN w:val="0"/>
        <w:adjustRightInd w:val="0"/>
        <w:snapToGrid w:val="0"/>
        <w:spacing w:before="120"/>
        <w:textAlignment w:val="baseline"/>
        <w:rPr>
          <w:rFonts w:cs="Times New Roman"/>
          <w:b w:val="0"/>
          <w:kern w:val="0"/>
          <w:sz w:val="36"/>
          <w:szCs w:val="20"/>
        </w:rPr>
      </w:pPr>
      <w:r>
        <w:rPr>
          <w:rFonts w:ascii="Times" w:hAnsi="Times" w:cs="Times"/>
        </w:rPr>
        <w:fldChar w:fldCharType="end"/>
      </w:r>
      <w:r w:rsidR="00F86143">
        <w:rPr>
          <w:rFonts w:cs="Times New Roman"/>
          <w:b w:val="0"/>
          <w:kern w:val="0"/>
          <w:sz w:val="36"/>
          <w:szCs w:val="20"/>
        </w:rPr>
        <w:t>Reference</w:t>
      </w:r>
    </w:p>
    <w:p w14:paraId="1B3E3F17" w14:textId="77777777" w:rsidR="00F86143" w:rsidRPr="006663AA" w:rsidRDefault="00F86143" w:rsidP="00F86143">
      <w:pPr>
        <w:pStyle w:val="a0"/>
        <w:widowControl/>
        <w:numPr>
          <w:ilvl w:val="0"/>
          <w:numId w:val="10"/>
        </w:numPr>
        <w:snapToGrid w:val="0"/>
        <w:spacing w:beforeLines="50" w:before="156" w:line="268" w:lineRule="auto"/>
        <w:contextualSpacing/>
        <w:rPr>
          <w:rFonts w:ascii="Times New Roman" w:hAnsi="Times New Roman"/>
          <w:color w:val="000000"/>
          <w:sz w:val="20"/>
        </w:rPr>
      </w:pPr>
      <w:r w:rsidRPr="006663AA">
        <w:rPr>
          <w:rFonts w:ascii="Times New Roman" w:hAnsi="Times New Roman"/>
          <w:color w:val="000000"/>
          <w:sz w:val="20"/>
        </w:rPr>
        <w:t>R4-210</w:t>
      </w:r>
      <w:r>
        <w:rPr>
          <w:rFonts w:ascii="Times New Roman" w:hAnsi="Times New Roman"/>
          <w:color w:val="000000"/>
          <w:sz w:val="20"/>
        </w:rPr>
        <w:t>5417</w:t>
      </w:r>
      <w:r w:rsidRPr="006663AA">
        <w:rPr>
          <w:rFonts w:ascii="Times New Roman" w:hAnsi="Times New Roman"/>
          <w:color w:val="000000"/>
          <w:sz w:val="20"/>
        </w:rPr>
        <w:t>, Reply on LS on PUCCH and PUSCH repetition, 3GPP TSG RAN WG4 #98</w:t>
      </w:r>
      <w:r>
        <w:rPr>
          <w:rFonts w:ascii="Times New Roman" w:hAnsi="Times New Roman"/>
          <w:color w:val="000000"/>
          <w:sz w:val="20"/>
        </w:rPr>
        <w:t>bits</w:t>
      </w:r>
      <w:r w:rsidRPr="006663AA">
        <w:rPr>
          <w:rFonts w:ascii="Times New Roman" w:hAnsi="Times New Roman"/>
          <w:color w:val="000000"/>
          <w:sz w:val="20"/>
        </w:rPr>
        <w:t>-e</w:t>
      </w:r>
    </w:p>
    <w:p w14:paraId="3E070AEE" w14:textId="77777777" w:rsidR="00FC089E" w:rsidRPr="00DD5D3D" w:rsidRDefault="00FC089E" w:rsidP="00502A4F">
      <w:pPr>
        <w:pStyle w:val="a0"/>
        <w:widowControl/>
        <w:snapToGrid w:val="0"/>
        <w:spacing w:beforeLines="50" w:before="156" w:line="268" w:lineRule="auto"/>
        <w:contextualSpacing/>
      </w:pPr>
    </w:p>
    <w:sectPr w:rsidR="00FC089E" w:rsidRPr="00DD5D3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A4D497" w14:textId="77777777" w:rsidR="00F174B6" w:rsidRDefault="00F174B6" w:rsidP="00BE13AF">
      <w:r>
        <w:separator/>
      </w:r>
    </w:p>
  </w:endnote>
  <w:endnote w:type="continuationSeparator" w:id="0">
    <w:p w14:paraId="3648AAFD" w14:textId="77777777" w:rsidR="00F174B6" w:rsidRDefault="00F174B6" w:rsidP="00BE1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3BC8F" w14:textId="77777777" w:rsidR="00F174B6" w:rsidRDefault="00F174B6" w:rsidP="00BE13AF">
      <w:r>
        <w:separator/>
      </w:r>
    </w:p>
  </w:footnote>
  <w:footnote w:type="continuationSeparator" w:id="0">
    <w:p w14:paraId="63A38E9B" w14:textId="77777777" w:rsidR="00F174B6" w:rsidRDefault="00F174B6" w:rsidP="00BE13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D49361A"/>
    <w:multiLevelType w:val="hybridMultilevel"/>
    <w:tmpl w:val="7D1038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8D2592"/>
    <w:multiLevelType w:val="hybridMultilevel"/>
    <w:tmpl w:val="FD50B0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6D924757"/>
    <w:multiLevelType w:val="multilevel"/>
    <w:tmpl w:val="6D92475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6F364A06"/>
    <w:multiLevelType w:val="multilevel"/>
    <w:tmpl w:val="6F364A0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7B542488"/>
    <w:multiLevelType w:val="hybridMultilevel"/>
    <w:tmpl w:val="73D2D7A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berschrift3h3H3Underrubrik2"/>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9" w15:restartNumberingAfterBreak="0">
    <w:nsid w:val="7C68704B"/>
    <w:multiLevelType w:val="multilevel"/>
    <w:tmpl w:val="81E466A0"/>
    <w:lvl w:ilvl="0">
      <w:start w:val="1"/>
      <w:numFmt w:val="decimal"/>
      <w:lvlText w:val="[%1]"/>
      <w:lvlJc w:val="left"/>
      <w:pPr>
        <w:tabs>
          <w:tab w:val="num" w:pos="420"/>
        </w:tabs>
        <w:ind w:left="420" w:hanging="420"/>
      </w:pPr>
      <w:rPr>
        <w:rFonts w:hint="eastAsia"/>
        <w:b w:val="0"/>
        <w:sz w:val="20"/>
        <w:szCs w:val="2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4"/>
  </w:num>
  <w:num w:numId="2">
    <w:abstractNumId w:val="8"/>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5"/>
  </w:num>
  <w:num w:numId="7">
    <w:abstractNumId w:val="6"/>
  </w:num>
  <w:num w:numId="8">
    <w:abstractNumId w:val="2"/>
  </w:num>
  <w:num w:numId="9">
    <w:abstractNumId w:val="7"/>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635"/>
    <w:rsid w:val="0002207E"/>
    <w:rsid w:val="000269C1"/>
    <w:rsid w:val="00057D5A"/>
    <w:rsid w:val="00082BB6"/>
    <w:rsid w:val="000856F1"/>
    <w:rsid w:val="00086615"/>
    <w:rsid w:val="000A2DE2"/>
    <w:rsid w:val="000A32DF"/>
    <w:rsid w:val="000C6F9E"/>
    <w:rsid w:val="0011348D"/>
    <w:rsid w:val="001613B4"/>
    <w:rsid w:val="001652E0"/>
    <w:rsid w:val="00176065"/>
    <w:rsid w:val="00181492"/>
    <w:rsid w:val="001826F4"/>
    <w:rsid w:val="00226CC9"/>
    <w:rsid w:val="00265DDA"/>
    <w:rsid w:val="00273892"/>
    <w:rsid w:val="00326118"/>
    <w:rsid w:val="00355569"/>
    <w:rsid w:val="00391582"/>
    <w:rsid w:val="00396645"/>
    <w:rsid w:val="003E2BC6"/>
    <w:rsid w:val="004047AF"/>
    <w:rsid w:val="00415A1D"/>
    <w:rsid w:val="0041797E"/>
    <w:rsid w:val="00441724"/>
    <w:rsid w:val="00450D81"/>
    <w:rsid w:val="004B2694"/>
    <w:rsid w:val="004E6D85"/>
    <w:rsid w:val="00502A4F"/>
    <w:rsid w:val="005252C1"/>
    <w:rsid w:val="00564FD0"/>
    <w:rsid w:val="00571292"/>
    <w:rsid w:val="0059152E"/>
    <w:rsid w:val="005A3D1C"/>
    <w:rsid w:val="005A4216"/>
    <w:rsid w:val="005A6FD9"/>
    <w:rsid w:val="005C1684"/>
    <w:rsid w:val="00624494"/>
    <w:rsid w:val="00634478"/>
    <w:rsid w:val="00645A42"/>
    <w:rsid w:val="00664933"/>
    <w:rsid w:val="006B63A4"/>
    <w:rsid w:val="006D2609"/>
    <w:rsid w:val="007269B9"/>
    <w:rsid w:val="00731DF4"/>
    <w:rsid w:val="00737D1E"/>
    <w:rsid w:val="007A0334"/>
    <w:rsid w:val="007A1817"/>
    <w:rsid w:val="0089350C"/>
    <w:rsid w:val="008A1839"/>
    <w:rsid w:val="008E4008"/>
    <w:rsid w:val="00900A4D"/>
    <w:rsid w:val="00903FF1"/>
    <w:rsid w:val="00911C17"/>
    <w:rsid w:val="00916E0D"/>
    <w:rsid w:val="009356C5"/>
    <w:rsid w:val="009534A1"/>
    <w:rsid w:val="009A30B9"/>
    <w:rsid w:val="009C3CCF"/>
    <w:rsid w:val="00A009E5"/>
    <w:rsid w:val="00A0225C"/>
    <w:rsid w:val="00A03ABC"/>
    <w:rsid w:val="00A03C96"/>
    <w:rsid w:val="00A03DD0"/>
    <w:rsid w:val="00A07DBD"/>
    <w:rsid w:val="00A14E98"/>
    <w:rsid w:val="00A20770"/>
    <w:rsid w:val="00A42676"/>
    <w:rsid w:val="00A74DAA"/>
    <w:rsid w:val="00AA02B3"/>
    <w:rsid w:val="00AC5AE5"/>
    <w:rsid w:val="00B157A9"/>
    <w:rsid w:val="00B56B7B"/>
    <w:rsid w:val="00B91813"/>
    <w:rsid w:val="00BE13AF"/>
    <w:rsid w:val="00BE7744"/>
    <w:rsid w:val="00C7253A"/>
    <w:rsid w:val="00CC22FE"/>
    <w:rsid w:val="00D315AC"/>
    <w:rsid w:val="00D70031"/>
    <w:rsid w:val="00D70B40"/>
    <w:rsid w:val="00D9058F"/>
    <w:rsid w:val="00D97449"/>
    <w:rsid w:val="00DC7040"/>
    <w:rsid w:val="00DD38F9"/>
    <w:rsid w:val="00DD5D3D"/>
    <w:rsid w:val="00E729D3"/>
    <w:rsid w:val="00E808ED"/>
    <w:rsid w:val="00E92AB0"/>
    <w:rsid w:val="00EA14EB"/>
    <w:rsid w:val="00EC02D6"/>
    <w:rsid w:val="00EC0552"/>
    <w:rsid w:val="00EF01DB"/>
    <w:rsid w:val="00F01D49"/>
    <w:rsid w:val="00F16FD2"/>
    <w:rsid w:val="00F174B6"/>
    <w:rsid w:val="00F20635"/>
    <w:rsid w:val="00F34B69"/>
    <w:rsid w:val="00F57DC1"/>
    <w:rsid w:val="00F77B15"/>
    <w:rsid w:val="00F86143"/>
    <w:rsid w:val="00FC089E"/>
    <w:rsid w:val="00FD1E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CD7E8"/>
  <w15:chartTrackingRefBased/>
  <w15:docId w15:val="{62597274-DD1C-4FED-B999-CACFCA28A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20635"/>
    <w:rPr>
      <w:rFonts w:ascii="Times New Roman" w:eastAsia="Times New Roman" w:hAnsi="Times New Roman" w:cs="Times New Roman"/>
      <w:kern w:val="0"/>
      <w:sz w:val="20"/>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
    <w:next w:val="a0"/>
    <w:link w:val="10"/>
    <w:qFormat/>
    <w:rsid w:val="00F20635"/>
    <w:pPr>
      <w:keepNext/>
      <w:numPr>
        <w:numId w:val="2"/>
      </w:numPr>
      <w:spacing w:before="360" w:after="120"/>
      <w:outlineLvl w:val="0"/>
    </w:pPr>
    <w:rPr>
      <w:rFonts w:ascii="Arial" w:eastAsia="宋体" w:hAnsi="Arial" w:cs="Arial"/>
      <w:b/>
      <w:bCs/>
      <w:kern w:val="32"/>
      <w:sz w:val="28"/>
      <w:szCs w:val="32"/>
      <w:lang w:eastAsia="zh-CN"/>
    </w:rPr>
  </w:style>
  <w:style w:type="paragraph" w:styleId="2">
    <w:name w:val="heading 2"/>
    <w:basedOn w:val="a"/>
    <w:next w:val="a"/>
    <w:link w:val="20"/>
    <w:uiPriority w:val="9"/>
    <w:semiHidden/>
    <w:unhideWhenUsed/>
    <w:qFormat/>
    <w:rsid w:val="00F20635"/>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9"/>
    <w:qFormat/>
    <w:rsid w:val="00F20635"/>
    <w:pPr>
      <w:keepNext/>
      <w:numPr>
        <w:ilvl w:val="2"/>
        <w:numId w:val="2"/>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uiPriority w:val="9"/>
    <w:qFormat/>
    <w:rsid w:val="00F20635"/>
    <w:pPr>
      <w:keepNext/>
      <w:numPr>
        <w:ilvl w:val="3"/>
        <w:numId w:val="2"/>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qFormat/>
    <w:rsid w:val="00F20635"/>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F20635"/>
    <w:rPr>
      <w:rFonts w:ascii="Arial" w:eastAsia="MS Mincho" w:hAnsi="Arial" w:cs="Times New Roman"/>
      <w:b/>
      <w:kern w:val="0"/>
      <w:sz w:val="20"/>
      <w:szCs w:val="24"/>
      <w:lang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qFormat/>
    <w:rsid w:val="00F20635"/>
    <w:rPr>
      <w:rFonts w:ascii="Arial" w:eastAsia="宋体" w:hAnsi="Arial" w:cs="Arial"/>
      <w:b/>
      <w:bCs/>
      <w:kern w:val="32"/>
      <w:sz w:val="28"/>
      <w:szCs w:val="3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1"/>
    <w:link w:val="3"/>
    <w:uiPriority w:val="99"/>
    <w:rsid w:val="00F20635"/>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uiPriority w:val="9"/>
    <w:rsid w:val="00F20635"/>
    <w:rPr>
      <w:rFonts w:ascii="Times New Roman" w:eastAsia="MS Mincho" w:hAnsi="Times New Roman" w:cs="Times New Roman"/>
      <w:b/>
      <w:bCs/>
      <w:kern w:val="0"/>
      <w:sz w:val="28"/>
      <w:szCs w:val="28"/>
      <w:lang w:eastAsia="en-US"/>
    </w:rPr>
  </w:style>
  <w:style w:type="paragraph" w:customStyle="1" w:styleId="berschrift3h3H3Underrubrik2">
    <w:name w:val="Überschrift 3.h3.H3.Underrubrik2"/>
    <w:basedOn w:val="2"/>
    <w:next w:val="a"/>
    <w:rsid w:val="00F20635"/>
    <w:pPr>
      <w:numPr>
        <w:ilvl w:val="1"/>
        <w:numId w:val="2"/>
      </w:numPr>
      <w:tabs>
        <w:tab w:val="clear" w:pos="567"/>
        <w:tab w:val="num" w:pos="576"/>
      </w:tabs>
      <w:spacing w:before="120" w:after="180" w:line="240" w:lineRule="auto"/>
      <w:ind w:left="576" w:hanging="576"/>
      <w:outlineLvl w:val="2"/>
    </w:pPr>
    <w:rPr>
      <w:rFonts w:ascii="Arial" w:eastAsia="MS Mincho" w:hAnsi="Arial" w:cs="Times New Roman"/>
      <w:b w:val="0"/>
      <w:bCs w:val="0"/>
      <w:sz w:val="28"/>
      <w:szCs w:val="20"/>
      <w:lang w:val="en-GB" w:eastAsia="de-DE"/>
    </w:rPr>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6"/>
    <w:unhideWhenUsed/>
    <w:rsid w:val="00F20635"/>
    <w:pPr>
      <w:widowControl w:val="0"/>
      <w:spacing w:after="120"/>
      <w:jc w:val="both"/>
    </w:pPr>
    <w:rPr>
      <w:rFonts w:asciiTheme="minorHAnsi" w:eastAsiaTheme="minorEastAsia" w:hAnsiTheme="minorHAnsi" w:cstheme="minorBidi"/>
      <w:kern w:val="2"/>
      <w:sz w:val="21"/>
      <w:szCs w:val="22"/>
      <w:lang w:eastAsia="zh-CN"/>
    </w:rPr>
  </w:style>
  <w:style w:type="character" w:customStyle="1" w:styleId="a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basedOn w:val="a1"/>
    <w:link w:val="a0"/>
    <w:rsid w:val="00F20635"/>
  </w:style>
  <w:style w:type="paragraph" w:styleId="a7">
    <w:name w:val="List Paragraph"/>
    <w:aliases w:val="- Bullets,목록 단락,リスト段落,Lista1,?? ??,?????,????,列出段落1,中等深浅网格 1 - 着色 21,列表段落1,¥¡¡¡¡ì¬º¥¹¥È¶ÎÂä,ÁÐ³ö¶ÎÂä,—ño’i—Ž,¥ê¥¹¥È¶ÎÂä,1st level - Bullet List Paragraph,Lettre d'introduction,Paragrafo elenco,Normal bullet 2,Bullet list,목록단락,List Paragraph,列"/>
    <w:basedOn w:val="a"/>
    <w:link w:val="a8"/>
    <w:uiPriority w:val="34"/>
    <w:qFormat/>
    <w:rsid w:val="00F20635"/>
    <w:pPr>
      <w:widowControl w:val="0"/>
      <w:ind w:firstLineChars="200" w:firstLine="420"/>
      <w:jc w:val="both"/>
    </w:pPr>
    <w:rPr>
      <w:rFonts w:asciiTheme="minorHAnsi" w:eastAsiaTheme="minorEastAsia" w:hAnsiTheme="minorHAnsi" w:cstheme="minorBidi"/>
      <w:kern w:val="2"/>
      <w:sz w:val="21"/>
      <w:szCs w:val="22"/>
      <w:lang w:eastAsia="zh-CN"/>
    </w:rPr>
  </w:style>
  <w:style w:type="character" w:customStyle="1" w:styleId="a8">
    <w:name w:val="列表段落 字符"/>
    <w:aliases w:val="- Bullets 字符,목록 단락 字符,リスト段落 字符,Lista1 字符,?? ?? 字符,????? 字符,???? 字符,列出段落1 字符,中等深浅网格 1 - 着色 21 字符,列表段落1 字符,¥¡¡¡¡ì¬º¥¹¥È¶ÎÂä 字符,ÁÐ³ö¶ÎÂä 字符,—ño’i—Ž 字符,¥ê¥¹¥È¶ÎÂä 字符,1st level - Bullet List Paragraph 字符,Lettre d'introduction 字符,Paragrafo elenco 字符"/>
    <w:link w:val="a7"/>
    <w:uiPriority w:val="34"/>
    <w:qFormat/>
    <w:locked/>
    <w:rsid w:val="00F20635"/>
  </w:style>
  <w:style w:type="table" w:styleId="a9">
    <w:name w:val="Table Grid"/>
    <w:basedOn w:val="a2"/>
    <w:uiPriority w:val="39"/>
    <w:qFormat/>
    <w:rsid w:val="00F206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1"/>
    <w:link w:val="2"/>
    <w:uiPriority w:val="9"/>
    <w:semiHidden/>
    <w:rsid w:val="00F20635"/>
    <w:rPr>
      <w:rFonts w:asciiTheme="majorHAnsi" w:eastAsiaTheme="majorEastAsia" w:hAnsiTheme="majorHAnsi" w:cstheme="majorBidi"/>
      <w:b/>
      <w:bCs/>
      <w:kern w:val="0"/>
      <w:sz w:val="32"/>
      <w:szCs w:val="32"/>
      <w:lang w:eastAsia="en-US"/>
    </w:rPr>
  </w:style>
  <w:style w:type="paragraph" w:customStyle="1" w:styleId="PL">
    <w:name w:val="PL"/>
    <w:link w:val="PLChar"/>
    <w:qFormat/>
    <w:rsid w:val="000220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02207E"/>
    <w:rPr>
      <w:rFonts w:ascii="Courier New" w:eastAsia="Times New Roman" w:hAnsi="Courier New" w:cs="Times New Roman"/>
      <w:noProof/>
      <w:kern w:val="0"/>
      <w:sz w:val="16"/>
      <w:szCs w:val="20"/>
      <w:shd w:val="clear" w:color="auto" w:fill="E6E6E6"/>
      <w:lang w:val="en-GB" w:eastAsia="en-GB"/>
    </w:rPr>
  </w:style>
  <w:style w:type="paragraph" w:styleId="aa">
    <w:name w:val="caption"/>
    <w:basedOn w:val="a"/>
    <w:next w:val="a"/>
    <w:uiPriority w:val="35"/>
    <w:unhideWhenUsed/>
    <w:qFormat/>
    <w:rsid w:val="0002207E"/>
    <w:pPr>
      <w:widowControl w:val="0"/>
      <w:jc w:val="both"/>
    </w:pPr>
    <w:rPr>
      <w:rFonts w:asciiTheme="majorHAnsi" w:eastAsia="黑体" w:hAnsiTheme="majorHAnsi" w:cstheme="majorBidi"/>
      <w:kern w:val="2"/>
      <w:szCs w:val="20"/>
      <w:lang w:eastAsia="zh-CN"/>
    </w:rPr>
  </w:style>
  <w:style w:type="paragraph" w:styleId="ab">
    <w:name w:val="footer"/>
    <w:basedOn w:val="a"/>
    <w:link w:val="ac"/>
    <w:uiPriority w:val="99"/>
    <w:unhideWhenUsed/>
    <w:rsid w:val="00BE13AF"/>
    <w:pPr>
      <w:tabs>
        <w:tab w:val="center" w:pos="4153"/>
        <w:tab w:val="right" w:pos="8306"/>
      </w:tabs>
      <w:snapToGrid w:val="0"/>
    </w:pPr>
    <w:rPr>
      <w:sz w:val="18"/>
      <w:szCs w:val="18"/>
    </w:rPr>
  </w:style>
  <w:style w:type="character" w:customStyle="1" w:styleId="ac">
    <w:name w:val="页脚 字符"/>
    <w:basedOn w:val="a1"/>
    <w:link w:val="ab"/>
    <w:uiPriority w:val="99"/>
    <w:rsid w:val="00BE13AF"/>
    <w:rPr>
      <w:rFonts w:ascii="Times New Roman" w:eastAsia="Times New Roman" w:hAnsi="Times New Roman" w:cs="Times New Roman"/>
      <w:kern w:val="0"/>
      <w:sz w:val="18"/>
      <w:szCs w:val="18"/>
      <w:lang w:eastAsia="en-US"/>
    </w:rPr>
  </w:style>
  <w:style w:type="paragraph" w:styleId="ad">
    <w:name w:val="Balloon Text"/>
    <w:basedOn w:val="a"/>
    <w:link w:val="ae"/>
    <w:uiPriority w:val="99"/>
    <w:semiHidden/>
    <w:unhideWhenUsed/>
    <w:rsid w:val="00176065"/>
    <w:rPr>
      <w:rFonts w:ascii="Microsoft YaHei UI" w:eastAsia="Microsoft YaHei UI"/>
      <w:sz w:val="18"/>
      <w:szCs w:val="18"/>
    </w:rPr>
  </w:style>
  <w:style w:type="character" w:customStyle="1" w:styleId="ae">
    <w:name w:val="批注框文本 字符"/>
    <w:basedOn w:val="a1"/>
    <w:link w:val="ad"/>
    <w:uiPriority w:val="99"/>
    <w:semiHidden/>
    <w:rsid w:val="00176065"/>
    <w:rPr>
      <w:rFonts w:ascii="Microsoft YaHei UI" w:eastAsia="Microsoft YaHei UI" w:hAnsi="Times New Roman" w:cs="Times New Roman"/>
      <w:kern w:val="0"/>
      <w:sz w:val="18"/>
      <w:szCs w:val="18"/>
      <w:lang w:eastAsia="en-US"/>
    </w:rPr>
  </w:style>
  <w:style w:type="character" w:styleId="af">
    <w:name w:val="annotation reference"/>
    <w:basedOn w:val="a1"/>
    <w:uiPriority w:val="99"/>
    <w:semiHidden/>
    <w:unhideWhenUsed/>
    <w:rsid w:val="00A03DD0"/>
    <w:rPr>
      <w:sz w:val="21"/>
      <w:szCs w:val="21"/>
    </w:rPr>
  </w:style>
  <w:style w:type="paragraph" w:styleId="af0">
    <w:name w:val="annotation text"/>
    <w:basedOn w:val="a"/>
    <w:link w:val="af1"/>
    <w:uiPriority w:val="99"/>
    <w:unhideWhenUsed/>
    <w:rsid w:val="00A03DD0"/>
  </w:style>
  <w:style w:type="character" w:customStyle="1" w:styleId="af1">
    <w:name w:val="批注文字 字符"/>
    <w:basedOn w:val="a1"/>
    <w:link w:val="af0"/>
    <w:uiPriority w:val="99"/>
    <w:rsid w:val="00A03DD0"/>
    <w:rPr>
      <w:rFonts w:ascii="Times New Roman" w:eastAsia="Times New Roman" w:hAnsi="Times New Roman" w:cs="Times New Roman"/>
      <w:kern w:val="0"/>
      <w:sz w:val="20"/>
      <w:szCs w:val="24"/>
      <w:lang w:eastAsia="en-US"/>
    </w:rPr>
  </w:style>
  <w:style w:type="paragraph" w:styleId="af2">
    <w:name w:val="annotation subject"/>
    <w:basedOn w:val="af0"/>
    <w:next w:val="af0"/>
    <w:link w:val="af3"/>
    <w:uiPriority w:val="99"/>
    <w:semiHidden/>
    <w:unhideWhenUsed/>
    <w:rsid w:val="00A03DD0"/>
    <w:rPr>
      <w:b/>
      <w:bCs/>
    </w:rPr>
  </w:style>
  <w:style w:type="character" w:customStyle="1" w:styleId="af3">
    <w:name w:val="批注主题 字符"/>
    <w:basedOn w:val="af1"/>
    <w:link w:val="af2"/>
    <w:uiPriority w:val="99"/>
    <w:semiHidden/>
    <w:rsid w:val="00A03DD0"/>
    <w:rPr>
      <w:rFonts w:ascii="Times New Roman" w:eastAsia="Times New Roman" w:hAnsi="Times New Roman" w:cs="Times New Roman"/>
      <w:b/>
      <w:bCs/>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4038641">
      <w:bodyDiv w:val="1"/>
      <w:marLeft w:val="0"/>
      <w:marRight w:val="0"/>
      <w:marTop w:val="0"/>
      <w:marBottom w:val="0"/>
      <w:divBdr>
        <w:top w:val="none" w:sz="0" w:space="0" w:color="auto"/>
        <w:left w:val="none" w:sz="0" w:space="0" w:color="auto"/>
        <w:bottom w:val="none" w:sz="0" w:space="0" w:color="auto"/>
        <w:right w:val="none" w:sz="0" w:space="0" w:color="auto"/>
      </w:divBdr>
    </w:div>
    <w:div w:id="207843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2C4DA-7CD5-4B86-9795-997C2585D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1038</Words>
  <Characters>5921</Characters>
  <Application>Microsoft Office Word</Application>
  <DocSecurity>0</DocSecurity>
  <Lines>49</Lines>
  <Paragraphs>13</Paragraphs>
  <ScaleCrop>false</ScaleCrop>
  <Company/>
  <LinksUpToDate>false</LinksUpToDate>
  <CharactersWithSpaces>6946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顾一</dc:creator>
  <cp:keywords/>
  <dc:description/>
  <cp:lastModifiedBy>顾一</cp:lastModifiedBy>
  <cp:revision>3</cp:revision>
  <dcterms:created xsi:type="dcterms:W3CDTF">2021-08-06T09:42:00Z</dcterms:created>
  <dcterms:modified xsi:type="dcterms:W3CDTF">2021-08-06T09:51:00Z</dcterms:modified>
</cp:coreProperties>
</file>